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13153CCF"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625C533B" w:rsidR="00CF1C67" w:rsidRPr="004F61B6" w:rsidRDefault="00C76F4F" w:rsidP="00CF1C67">
            <w:r>
              <w:t>LAKESIDE PRIMARY ACADEMY</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7CC8F2AA" w:rsidR="004A73A9" w:rsidRPr="004F61B6" w:rsidRDefault="00C76F4F" w:rsidP="00CF1C67">
            <w:r>
              <w:t>SANDY LANE, DONCASTER DN4 5ES</w:t>
            </w:r>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288B0352" w:rsidR="00CF1C67" w:rsidRPr="004F61B6" w:rsidRDefault="005D0DB4" w:rsidP="00CF1C67">
            <w:r>
              <w:t>04/01/22</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2E2F7703" w:rsidR="00CF1C67" w:rsidRPr="004F61B6" w:rsidRDefault="005D0DB4" w:rsidP="00CF1C67">
            <w:r>
              <w:t>04/04/22</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6DF580E2" w:rsidR="00CF1C67" w:rsidRPr="004F61B6" w:rsidRDefault="00501F8B" w:rsidP="00CF1C67">
            <w:r>
              <w:t>5</w:t>
            </w:r>
            <w:r w:rsidR="005D0DB4">
              <w:t>.2</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03AE1B06" w:rsidR="00CF1C67" w:rsidRPr="004F61B6" w:rsidRDefault="005D0DB4" w:rsidP="0079698E">
            <w:pPr>
              <w:jc w:val="center"/>
            </w:pPr>
            <w:r>
              <w:t>420</w:t>
            </w:r>
            <w:bookmarkStart w:id="0" w:name="_GoBack"/>
            <w:bookmarkEnd w:id="0"/>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22600410" w14:textId="77777777" w:rsidTr="0C3470F8">
        <w:trPr>
          <w:cantSplit/>
          <w:trHeight w:val="454"/>
        </w:trPr>
        <w:tc>
          <w:tcPr>
            <w:tcW w:w="2121" w:type="dxa"/>
            <w:vAlign w:val="center"/>
          </w:tcPr>
          <w:p w14:paraId="4636F50F" w14:textId="59A1A334" w:rsidR="00437DFF" w:rsidRPr="004F61B6" w:rsidRDefault="00437DFF" w:rsidP="00437DFF">
            <w:pPr>
              <w:rPr>
                <w:b/>
                <w:sz w:val="24"/>
              </w:rPr>
            </w:pPr>
            <w:r w:rsidRPr="004F61B6">
              <w:rPr>
                <w:b/>
                <w:sz w:val="24"/>
              </w:rPr>
              <w:t>Lack of Information to Children</w:t>
            </w:r>
          </w:p>
        </w:tc>
        <w:tc>
          <w:tcPr>
            <w:tcW w:w="496" w:type="dxa"/>
            <w:vAlign w:val="center"/>
          </w:tcPr>
          <w:p w14:paraId="456418B7" w14:textId="28FEE027" w:rsidR="00437DFF" w:rsidRPr="004F61B6" w:rsidRDefault="00437DFF" w:rsidP="00437DFF">
            <w:pPr>
              <w:jc w:val="center"/>
              <w:rPr>
                <w:sz w:val="16"/>
              </w:rPr>
            </w:pPr>
            <w:r w:rsidRPr="004F61B6">
              <w:rPr>
                <w:sz w:val="16"/>
              </w:rPr>
              <w:t>4</w:t>
            </w:r>
          </w:p>
        </w:tc>
        <w:tc>
          <w:tcPr>
            <w:tcW w:w="496" w:type="dxa"/>
            <w:vAlign w:val="center"/>
          </w:tcPr>
          <w:p w14:paraId="2C14FD46" w14:textId="54E9FEF9" w:rsidR="00437DFF" w:rsidRPr="004F61B6" w:rsidRDefault="00437DFF" w:rsidP="00437DFF">
            <w:pPr>
              <w:jc w:val="center"/>
              <w:rPr>
                <w:sz w:val="16"/>
              </w:rPr>
            </w:pPr>
            <w:r w:rsidRPr="004F61B6">
              <w:rPr>
                <w:sz w:val="16"/>
              </w:rPr>
              <w:t>5</w:t>
            </w:r>
          </w:p>
        </w:tc>
        <w:tc>
          <w:tcPr>
            <w:tcW w:w="709" w:type="dxa"/>
            <w:shd w:val="clear" w:color="auto" w:fill="FF0000"/>
            <w:vAlign w:val="center"/>
          </w:tcPr>
          <w:p w14:paraId="3C452346" w14:textId="2FE78940" w:rsidR="00437DFF" w:rsidRPr="004F61B6" w:rsidRDefault="00437DFF" w:rsidP="00437DFF">
            <w:pPr>
              <w:jc w:val="center"/>
              <w:rPr>
                <w:b/>
                <w:bCs/>
                <w:color w:val="FFC000"/>
                <w:sz w:val="16"/>
              </w:rPr>
            </w:pPr>
            <w:r w:rsidRPr="004F61B6">
              <w:rPr>
                <w:b/>
                <w:bCs/>
                <w:sz w:val="16"/>
              </w:rPr>
              <w:t>20</w:t>
            </w:r>
          </w:p>
        </w:tc>
        <w:tc>
          <w:tcPr>
            <w:tcW w:w="4395" w:type="dxa"/>
            <w:vAlign w:val="center"/>
          </w:tcPr>
          <w:p w14:paraId="60891A37" w14:textId="77777777" w:rsidR="00437DFF" w:rsidRPr="004F61B6" w:rsidRDefault="00437DFF" w:rsidP="00437DFF">
            <w:pPr>
              <w:rPr>
                <w:sz w:val="16"/>
              </w:rPr>
            </w:pPr>
            <w:r w:rsidRPr="004F61B6">
              <w:rPr>
                <w:sz w:val="16"/>
              </w:rPr>
              <w:t>Children are provided with information on the correct handwashing methods. This includes the use of posters in toilets and washrooms to provide guidance on the exact method.</w:t>
            </w:r>
          </w:p>
          <w:p w14:paraId="06BF9224" w14:textId="77777777" w:rsidR="00437DFF" w:rsidRPr="004F61B6" w:rsidRDefault="00437DFF" w:rsidP="00437DFF">
            <w:pPr>
              <w:rPr>
                <w:sz w:val="16"/>
              </w:rPr>
            </w:pPr>
            <w:r w:rsidRPr="004F61B6">
              <w:rPr>
                <w:sz w:val="16"/>
              </w:rPr>
              <w:t>Children are being provided with specific information on hygiene during normal lessons.</w:t>
            </w:r>
          </w:p>
          <w:p w14:paraId="4366FACA" w14:textId="1F7C091A" w:rsidR="00437DFF" w:rsidRPr="004F61B6" w:rsidRDefault="65E9794D" w:rsidP="0C3470F8">
            <w:pPr>
              <w:autoSpaceDE w:val="0"/>
              <w:autoSpaceDN w:val="0"/>
              <w:adjustRightInd w:val="0"/>
              <w:rPr>
                <w:sz w:val="16"/>
                <w:szCs w:val="16"/>
              </w:rPr>
            </w:pPr>
            <w:r w:rsidRPr="0C3470F8">
              <w:rPr>
                <w:sz w:val="16"/>
                <w:szCs w:val="16"/>
              </w:rPr>
              <w:t>Information on COVID-19 is being provided to all pupils so that the risk</w:t>
            </w:r>
            <w:r w:rsidR="00194592">
              <w:rPr>
                <w:sz w:val="16"/>
                <w:szCs w:val="16"/>
              </w:rPr>
              <w:t>s associated with the virus are fully understood. The level of information provided is tailored to the age of the pupils concerned.</w:t>
            </w:r>
          </w:p>
        </w:tc>
        <w:tc>
          <w:tcPr>
            <w:tcW w:w="496" w:type="dxa"/>
            <w:vAlign w:val="center"/>
          </w:tcPr>
          <w:p w14:paraId="60AFE05C" w14:textId="492DB69F" w:rsidR="00437DFF" w:rsidRPr="004F61B6" w:rsidRDefault="00437DFF" w:rsidP="00437DFF">
            <w:pPr>
              <w:jc w:val="center"/>
              <w:rPr>
                <w:sz w:val="16"/>
              </w:rPr>
            </w:pPr>
            <w:r w:rsidRPr="004F61B6">
              <w:rPr>
                <w:sz w:val="16"/>
              </w:rPr>
              <w:t>1</w:t>
            </w:r>
          </w:p>
        </w:tc>
        <w:tc>
          <w:tcPr>
            <w:tcW w:w="496" w:type="dxa"/>
            <w:vAlign w:val="center"/>
          </w:tcPr>
          <w:p w14:paraId="563F267A" w14:textId="101F689D" w:rsidR="00437DFF" w:rsidRPr="004F61B6" w:rsidRDefault="001877D4" w:rsidP="00437DFF">
            <w:pPr>
              <w:jc w:val="center"/>
              <w:rPr>
                <w:sz w:val="16"/>
              </w:rPr>
            </w:pPr>
            <w:r>
              <w:rPr>
                <w:sz w:val="16"/>
              </w:rPr>
              <w:t>5</w:t>
            </w:r>
          </w:p>
        </w:tc>
        <w:tc>
          <w:tcPr>
            <w:tcW w:w="992" w:type="dxa"/>
            <w:shd w:val="clear" w:color="auto" w:fill="00B050"/>
            <w:vAlign w:val="center"/>
          </w:tcPr>
          <w:p w14:paraId="4FB3F63A" w14:textId="48984A49" w:rsidR="00437DFF" w:rsidRPr="004F61B6" w:rsidRDefault="001877D4" w:rsidP="00437DFF">
            <w:pPr>
              <w:jc w:val="center"/>
              <w:rPr>
                <w:b/>
                <w:bCs/>
                <w:sz w:val="16"/>
              </w:rPr>
            </w:pPr>
            <w:r>
              <w:rPr>
                <w:b/>
                <w:bCs/>
                <w:sz w:val="16"/>
              </w:rPr>
              <w:t>5</w:t>
            </w:r>
          </w:p>
        </w:tc>
        <w:tc>
          <w:tcPr>
            <w:tcW w:w="4253" w:type="dxa"/>
            <w:vAlign w:val="center"/>
          </w:tcPr>
          <w:p w14:paraId="45F9FC17" w14:textId="28F7C72F" w:rsidR="00437DFF" w:rsidRPr="004F61B6" w:rsidRDefault="00437DFF" w:rsidP="00437DFF">
            <w:pPr>
              <w:rPr>
                <w:sz w:val="16"/>
              </w:rPr>
            </w:pPr>
            <w:r w:rsidRPr="004F61B6">
              <w:rPr>
                <w:sz w:val="16"/>
              </w:rPr>
              <w:t>None Required</w:t>
            </w:r>
          </w:p>
        </w:tc>
        <w:tc>
          <w:tcPr>
            <w:tcW w:w="638" w:type="dxa"/>
            <w:vAlign w:val="center"/>
          </w:tcPr>
          <w:p w14:paraId="2248E336" w14:textId="44A12EA4"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614154D3" w14:textId="77777777" w:rsidR="00437DFF" w:rsidRPr="004F61B6" w:rsidRDefault="00437DFF" w:rsidP="00437DFF">
            <w:pPr>
              <w:jc w:val="center"/>
              <w:rPr>
                <w:sz w:val="16"/>
              </w:rPr>
            </w:pPr>
          </w:p>
        </w:tc>
      </w:tr>
      <w:tr w:rsidR="0036178F" w:rsidRPr="004F61B6" w14:paraId="1062AD42" w14:textId="77777777" w:rsidTr="0C3470F8">
        <w:trPr>
          <w:cantSplit/>
          <w:trHeight w:val="454"/>
        </w:trPr>
        <w:tc>
          <w:tcPr>
            <w:tcW w:w="2121" w:type="dxa"/>
            <w:vAlign w:val="center"/>
          </w:tcPr>
          <w:p w14:paraId="6E52546C" w14:textId="16418783" w:rsidR="0036178F" w:rsidRPr="004F61B6" w:rsidRDefault="0036178F" w:rsidP="0036178F">
            <w:pPr>
              <w:rPr>
                <w:b/>
                <w:sz w:val="24"/>
              </w:rPr>
            </w:pPr>
            <w:r w:rsidRPr="004F61B6">
              <w:rPr>
                <w:b/>
                <w:sz w:val="24"/>
              </w:rPr>
              <w:lastRenderedPageBreak/>
              <w:t>Lack of Information</w:t>
            </w:r>
          </w:p>
        </w:tc>
        <w:tc>
          <w:tcPr>
            <w:tcW w:w="496" w:type="dxa"/>
            <w:vAlign w:val="center"/>
          </w:tcPr>
          <w:p w14:paraId="677DA74C" w14:textId="6AF85EA4" w:rsidR="0036178F" w:rsidRPr="004F61B6" w:rsidRDefault="0036178F" w:rsidP="0036178F">
            <w:pPr>
              <w:jc w:val="center"/>
              <w:rPr>
                <w:sz w:val="16"/>
              </w:rPr>
            </w:pPr>
            <w:r w:rsidRPr="004F61B6">
              <w:rPr>
                <w:sz w:val="16"/>
              </w:rPr>
              <w:t>3</w:t>
            </w:r>
          </w:p>
        </w:tc>
        <w:tc>
          <w:tcPr>
            <w:tcW w:w="496" w:type="dxa"/>
            <w:vAlign w:val="center"/>
          </w:tcPr>
          <w:p w14:paraId="5A87F662" w14:textId="5553A04E" w:rsidR="0036178F" w:rsidRPr="004F61B6" w:rsidRDefault="0036178F" w:rsidP="0036178F">
            <w:pPr>
              <w:jc w:val="center"/>
              <w:rPr>
                <w:sz w:val="16"/>
              </w:rPr>
            </w:pPr>
            <w:r w:rsidRPr="004F61B6">
              <w:rPr>
                <w:sz w:val="16"/>
              </w:rPr>
              <w:t>5</w:t>
            </w:r>
          </w:p>
        </w:tc>
        <w:tc>
          <w:tcPr>
            <w:tcW w:w="709" w:type="dxa"/>
            <w:shd w:val="clear" w:color="auto" w:fill="FF0000"/>
            <w:vAlign w:val="center"/>
          </w:tcPr>
          <w:p w14:paraId="2D03FD65" w14:textId="0439AB61" w:rsidR="0036178F" w:rsidRPr="004F61B6" w:rsidRDefault="0036178F" w:rsidP="0036178F">
            <w:pPr>
              <w:jc w:val="center"/>
              <w:rPr>
                <w:b/>
                <w:bCs/>
                <w:sz w:val="16"/>
              </w:rPr>
            </w:pPr>
            <w:r w:rsidRPr="004F61B6">
              <w:rPr>
                <w:b/>
                <w:bCs/>
                <w:sz w:val="16"/>
              </w:rPr>
              <w:t>15</w:t>
            </w:r>
          </w:p>
        </w:tc>
        <w:tc>
          <w:tcPr>
            <w:tcW w:w="4395" w:type="dxa"/>
            <w:vAlign w:val="center"/>
          </w:tcPr>
          <w:p w14:paraId="33704FF4" w14:textId="77777777" w:rsidR="0036178F" w:rsidRPr="004F61B6" w:rsidRDefault="0036178F" w:rsidP="0036178F">
            <w:pPr>
              <w:autoSpaceDE w:val="0"/>
              <w:autoSpaceDN w:val="0"/>
              <w:adjustRightInd w:val="0"/>
              <w:rPr>
                <w:sz w:val="16"/>
                <w:szCs w:val="16"/>
              </w:rPr>
            </w:pPr>
            <w:r w:rsidRPr="004F61B6">
              <w:rPr>
                <w:sz w:val="16"/>
                <w:szCs w:val="16"/>
              </w:rPr>
              <w:t xml:space="preserve">The school has subscribed to information and updates from approved sources. These include, but are not limited to: </w:t>
            </w:r>
          </w:p>
          <w:p w14:paraId="76B80174" w14:textId="77777777" w:rsidR="0036178F" w:rsidRPr="004F61B6" w:rsidRDefault="0036178F" w:rsidP="0036178F">
            <w:pPr>
              <w:pStyle w:val="ListParagraph"/>
              <w:numPr>
                <w:ilvl w:val="0"/>
                <w:numId w:val="1"/>
              </w:numPr>
              <w:autoSpaceDE w:val="0"/>
              <w:autoSpaceDN w:val="0"/>
              <w:adjustRightInd w:val="0"/>
              <w:rPr>
                <w:sz w:val="16"/>
                <w:szCs w:val="16"/>
              </w:rPr>
            </w:pPr>
            <w:r w:rsidRPr="004F61B6">
              <w:rPr>
                <w:sz w:val="16"/>
                <w:szCs w:val="16"/>
              </w:rPr>
              <w:t>The UK Government (UK Gov) (</w:t>
            </w:r>
            <w:hyperlink r:id="rId11" w:history="1">
              <w:r w:rsidRPr="004F61B6">
                <w:rPr>
                  <w:rStyle w:val="Hyperlink"/>
                  <w:sz w:val="16"/>
                  <w:szCs w:val="16"/>
                </w:rPr>
                <w:t>https://www.gov.uk/coronavirus</w:t>
              </w:r>
            </w:hyperlink>
            <w:r w:rsidRPr="004F61B6">
              <w:rPr>
                <w:sz w:val="16"/>
                <w:szCs w:val="16"/>
              </w:rPr>
              <w:t xml:space="preserve">), </w:t>
            </w:r>
          </w:p>
          <w:p w14:paraId="0C1CB9BA" w14:textId="77777777" w:rsidR="0036178F" w:rsidRPr="004F61B6" w:rsidRDefault="0036178F" w:rsidP="0036178F">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36178F" w:rsidRPr="004F61B6" w:rsidRDefault="0036178F" w:rsidP="0036178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Pr>
                <w:sz w:val="16"/>
                <w:szCs w:val="16"/>
              </w:rPr>
              <w:t>(</w:t>
            </w:r>
            <w:hyperlink r:id="rId13" w:history="1">
              <w:r w:rsidRPr="002D7DCB">
                <w:rPr>
                  <w:rStyle w:val="Hyperlink"/>
                  <w:sz w:val="16"/>
                  <w:szCs w:val="16"/>
                </w:rPr>
                <w:t>https://www.gov.uk/government/publications/actions-for-schools-during-the-coronavirus-outbreak/guidance-for-full-opening-schools</w:t>
              </w:r>
            </w:hyperlink>
            <w:r>
              <w:rPr>
                <w:sz w:val="16"/>
                <w:szCs w:val="16"/>
              </w:rPr>
              <w:t>)</w:t>
            </w:r>
            <w:r w:rsidRPr="004F61B6">
              <w:rPr>
                <w:sz w:val="16"/>
                <w:szCs w:val="16"/>
              </w:rPr>
              <w:t xml:space="preserve"> </w:t>
            </w:r>
          </w:p>
          <w:p w14:paraId="3DB1BB2B" w14:textId="77777777" w:rsidR="0036178F" w:rsidRPr="004F61B6" w:rsidRDefault="0036178F" w:rsidP="0036178F">
            <w:pPr>
              <w:pStyle w:val="ListParagraph"/>
              <w:numPr>
                <w:ilvl w:val="0"/>
                <w:numId w:val="1"/>
              </w:numPr>
              <w:autoSpaceDE w:val="0"/>
              <w:autoSpaceDN w:val="0"/>
              <w:adjustRightInd w:val="0"/>
              <w:rPr>
                <w:sz w:val="16"/>
                <w:szCs w:val="16"/>
              </w:rPr>
            </w:pPr>
            <w:r w:rsidRPr="004F61B6">
              <w:rPr>
                <w:sz w:val="16"/>
                <w:szCs w:val="16"/>
              </w:rPr>
              <w:t>National Health Service (NHS) (</w:t>
            </w:r>
            <w:hyperlink r:id="rId14" w:history="1">
              <w:r w:rsidRPr="004F61B6">
                <w:rPr>
                  <w:rStyle w:val="Hyperlink"/>
                  <w:sz w:val="16"/>
                  <w:szCs w:val="16"/>
                </w:rPr>
                <w:t>https://www.nhs.uk/conditions/coronavirus-covid-19/</w:t>
              </w:r>
            </w:hyperlink>
            <w:r w:rsidRPr="004F61B6">
              <w:rPr>
                <w:sz w:val="16"/>
                <w:szCs w:val="16"/>
              </w:rPr>
              <w:t>)</w:t>
            </w:r>
          </w:p>
          <w:p w14:paraId="6666391C" w14:textId="77777777" w:rsidR="0036178F" w:rsidRPr="004F61B6" w:rsidRDefault="0036178F" w:rsidP="0036178F">
            <w:pPr>
              <w:pStyle w:val="ListParagraph"/>
              <w:numPr>
                <w:ilvl w:val="0"/>
                <w:numId w:val="1"/>
              </w:numPr>
              <w:autoSpaceDE w:val="0"/>
              <w:autoSpaceDN w:val="0"/>
              <w:adjustRightInd w:val="0"/>
              <w:rPr>
                <w:sz w:val="16"/>
                <w:szCs w:val="16"/>
              </w:rPr>
            </w:pPr>
            <w:r w:rsidRPr="004F61B6">
              <w:rPr>
                <w:sz w:val="16"/>
                <w:szCs w:val="16"/>
              </w:rPr>
              <w:t xml:space="preserve">Health and Safety Executive (HSE) </w:t>
            </w:r>
            <w:hyperlink r:id="rId15" w:history="1">
              <w:r w:rsidRPr="004F61B6">
                <w:rPr>
                  <w:rStyle w:val="Hyperlink"/>
                  <w:sz w:val="16"/>
                  <w:szCs w:val="16"/>
                </w:rPr>
                <w:t>https://www.hse.gov.uk/news/coronavirus.htm</w:t>
              </w:r>
            </w:hyperlink>
            <w:r w:rsidRPr="004F61B6">
              <w:rPr>
                <w:sz w:val="16"/>
                <w:szCs w:val="16"/>
              </w:rPr>
              <w:t xml:space="preserve"> </w:t>
            </w:r>
          </w:p>
          <w:p w14:paraId="25B870CC" w14:textId="65A795C8" w:rsidR="0036178F" w:rsidRDefault="0036178F" w:rsidP="0036178F">
            <w:pPr>
              <w:autoSpaceDE w:val="0"/>
              <w:autoSpaceDN w:val="0"/>
              <w:adjustRightInd w:val="0"/>
              <w:rPr>
                <w:sz w:val="16"/>
                <w:szCs w:val="16"/>
              </w:rPr>
            </w:pPr>
            <w:r w:rsidRPr="004F61B6">
              <w:rPr>
                <w:sz w:val="16"/>
                <w:szCs w:val="16"/>
              </w:rPr>
              <w:t>Updates are passed to all staff members to ensure that they are kept informed.</w:t>
            </w:r>
            <w:r>
              <w:rPr>
                <w:sz w:val="16"/>
                <w:szCs w:val="16"/>
              </w:rPr>
              <w:t xml:space="preserve"> This is in the form of notices, memos and meetings (face to face, videoconference or teleconference). </w:t>
            </w:r>
          </w:p>
          <w:p w14:paraId="0D1CE5D5" w14:textId="7CB952B7" w:rsidR="0036178F" w:rsidRPr="004B2BEA" w:rsidRDefault="0036178F" w:rsidP="0036178F">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tc>
        <w:tc>
          <w:tcPr>
            <w:tcW w:w="496" w:type="dxa"/>
            <w:vAlign w:val="center"/>
          </w:tcPr>
          <w:p w14:paraId="28A9E390" w14:textId="2FBCEC55" w:rsidR="0036178F" w:rsidRPr="004F61B6" w:rsidRDefault="0036178F" w:rsidP="0036178F">
            <w:pPr>
              <w:jc w:val="center"/>
              <w:rPr>
                <w:sz w:val="16"/>
              </w:rPr>
            </w:pPr>
            <w:r w:rsidRPr="004F61B6">
              <w:rPr>
                <w:sz w:val="16"/>
              </w:rPr>
              <w:t>1</w:t>
            </w:r>
          </w:p>
        </w:tc>
        <w:tc>
          <w:tcPr>
            <w:tcW w:w="496" w:type="dxa"/>
            <w:vAlign w:val="center"/>
          </w:tcPr>
          <w:p w14:paraId="188BD438" w14:textId="7DC33E42" w:rsidR="0036178F" w:rsidRPr="004F61B6" w:rsidRDefault="0036178F" w:rsidP="0036178F">
            <w:pPr>
              <w:jc w:val="center"/>
              <w:rPr>
                <w:sz w:val="16"/>
              </w:rPr>
            </w:pPr>
            <w:r w:rsidRPr="004F61B6">
              <w:rPr>
                <w:sz w:val="16"/>
              </w:rPr>
              <w:t>5</w:t>
            </w:r>
          </w:p>
        </w:tc>
        <w:tc>
          <w:tcPr>
            <w:tcW w:w="992" w:type="dxa"/>
            <w:shd w:val="clear" w:color="auto" w:fill="00B050"/>
            <w:vAlign w:val="center"/>
          </w:tcPr>
          <w:p w14:paraId="47593811" w14:textId="463871D2" w:rsidR="0036178F" w:rsidRPr="004F61B6" w:rsidRDefault="0036178F" w:rsidP="0036178F">
            <w:pPr>
              <w:jc w:val="center"/>
              <w:rPr>
                <w:b/>
                <w:bCs/>
                <w:sz w:val="16"/>
              </w:rPr>
            </w:pPr>
            <w:r w:rsidRPr="004F61B6">
              <w:rPr>
                <w:b/>
                <w:bCs/>
                <w:sz w:val="16"/>
              </w:rPr>
              <w:t>5</w:t>
            </w:r>
          </w:p>
        </w:tc>
        <w:tc>
          <w:tcPr>
            <w:tcW w:w="4253" w:type="dxa"/>
            <w:vAlign w:val="center"/>
          </w:tcPr>
          <w:p w14:paraId="44C8C835" w14:textId="65E929DC" w:rsidR="0036178F" w:rsidRPr="004F61B6" w:rsidRDefault="0036178F" w:rsidP="0036178F">
            <w:pPr>
              <w:rPr>
                <w:sz w:val="16"/>
              </w:rPr>
            </w:pPr>
            <w:r>
              <w:rPr>
                <w:sz w:val="16"/>
              </w:rPr>
              <w:t>T</w:t>
            </w:r>
            <w:r w:rsidRPr="004F61B6">
              <w:rPr>
                <w:sz w:val="16"/>
              </w:rPr>
              <w:t xml:space="preserve">he </w:t>
            </w:r>
            <w:r>
              <w:rPr>
                <w:sz w:val="16"/>
              </w:rPr>
              <w:t>covid secure</w:t>
            </w:r>
            <w:r w:rsidRPr="004F61B6">
              <w:rPr>
                <w:sz w:val="16"/>
              </w:rPr>
              <w:t xml:space="preserve"> poster </w:t>
            </w:r>
            <w:r>
              <w:rPr>
                <w:sz w:val="16"/>
              </w:rPr>
              <w:t xml:space="preserve">must </w:t>
            </w:r>
            <w:r w:rsidRPr="004F61B6">
              <w:rPr>
                <w:sz w:val="16"/>
              </w:rPr>
              <w:t xml:space="preserve">be displayed in a location that staff can easily observe it. </w:t>
            </w:r>
            <w:hyperlink r:id="rId16" w:history="1">
              <w:r w:rsidRPr="004F61B6">
                <w:rPr>
                  <w:rStyle w:val="Hyperlink"/>
                  <w:sz w:val="16"/>
                </w:rPr>
                <w:t>Click here for the poster</w:t>
              </w:r>
            </w:hyperlink>
          </w:p>
        </w:tc>
        <w:tc>
          <w:tcPr>
            <w:tcW w:w="638" w:type="dxa"/>
            <w:vAlign w:val="center"/>
          </w:tcPr>
          <w:p w14:paraId="65B55F89" w14:textId="07789983" w:rsidR="0036178F" w:rsidRPr="004F61B6" w:rsidRDefault="0036178F" w:rsidP="0036178F">
            <w:pPr>
              <w:jc w:val="center"/>
              <w:rPr>
                <w:sz w:val="16"/>
              </w:rPr>
            </w:pPr>
            <w:r w:rsidRPr="004F61B6">
              <w:rPr>
                <w:rFonts w:ascii="Wingdings" w:eastAsia="Wingdings" w:hAnsi="Wingdings" w:cs="Wingdings"/>
                <w:sz w:val="16"/>
              </w:rPr>
              <w:t></w:t>
            </w:r>
          </w:p>
        </w:tc>
        <w:tc>
          <w:tcPr>
            <w:tcW w:w="638" w:type="dxa"/>
            <w:vAlign w:val="center"/>
          </w:tcPr>
          <w:p w14:paraId="7A1EF324" w14:textId="77777777" w:rsidR="0036178F" w:rsidRPr="004F61B6" w:rsidRDefault="0036178F" w:rsidP="0036178F">
            <w:pPr>
              <w:jc w:val="center"/>
              <w:rPr>
                <w:sz w:val="16"/>
              </w:rPr>
            </w:pPr>
          </w:p>
        </w:tc>
      </w:tr>
      <w:tr w:rsidR="00437DFF" w:rsidRPr="004F61B6" w14:paraId="5DFA8C7B" w14:textId="77777777" w:rsidTr="0C3470F8">
        <w:trPr>
          <w:cantSplit/>
          <w:trHeight w:val="454"/>
        </w:trPr>
        <w:tc>
          <w:tcPr>
            <w:tcW w:w="2121" w:type="dxa"/>
            <w:vAlign w:val="center"/>
          </w:tcPr>
          <w:p w14:paraId="5C043B1B" w14:textId="0F235E0F" w:rsidR="00437DFF" w:rsidRPr="004F61B6" w:rsidRDefault="00437DFF" w:rsidP="00437DFF">
            <w:pPr>
              <w:rPr>
                <w:b/>
                <w:sz w:val="24"/>
              </w:rPr>
            </w:pPr>
            <w:r w:rsidRPr="004F61B6">
              <w:rPr>
                <w:b/>
                <w:sz w:val="24"/>
              </w:rPr>
              <w:lastRenderedPageBreak/>
              <w:t>Use of Personal Protective Equipment</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39EBFC6A" w14:textId="77777777" w:rsidR="00B277BD" w:rsidRPr="00860DA0" w:rsidRDefault="00B277BD" w:rsidP="00B277BD">
            <w:pPr>
              <w:autoSpaceDE w:val="0"/>
              <w:autoSpaceDN w:val="0"/>
              <w:adjustRightInd w:val="0"/>
              <w:rPr>
                <w:sz w:val="16"/>
                <w:szCs w:val="16"/>
              </w:rPr>
            </w:pPr>
            <w:r w:rsidRPr="00860DA0">
              <w:rPr>
                <w:sz w:val="16"/>
                <w:szCs w:val="16"/>
              </w:rPr>
              <w:t>Schools will implement the wearing of facial coverings by all employees outside of the classroom environment. This includes all staff rooms and corridors. Face masks will be permitted to be removed when eating or drinking.</w:t>
            </w:r>
          </w:p>
          <w:p w14:paraId="2D3F4D72" w14:textId="77777777" w:rsidR="00B277BD" w:rsidRPr="00860DA0" w:rsidRDefault="00B277BD" w:rsidP="00B277BD">
            <w:pPr>
              <w:autoSpaceDE w:val="0"/>
              <w:autoSpaceDN w:val="0"/>
              <w:adjustRightInd w:val="0"/>
              <w:rPr>
                <w:sz w:val="16"/>
                <w:szCs w:val="16"/>
              </w:rPr>
            </w:pPr>
            <w:r w:rsidRPr="00860DA0">
              <w:rPr>
                <w:sz w:val="16"/>
                <w:szCs w:val="16"/>
              </w:rPr>
              <w:t>At the employee’s discretion, facial coverings may be worn within classrooms providing that this does not detract from the teaching activities. Facial visors may be used, for instance where lip reading is required, however they are not as effective as facial coverings and will require regular cleaning.</w:t>
            </w:r>
          </w:p>
          <w:p w14:paraId="708AC735" w14:textId="77777777" w:rsidR="00B277BD" w:rsidRPr="00860DA0" w:rsidRDefault="00B277BD" w:rsidP="00B277BD">
            <w:pPr>
              <w:autoSpaceDE w:val="0"/>
              <w:autoSpaceDN w:val="0"/>
              <w:adjustRightInd w:val="0"/>
              <w:rPr>
                <w:sz w:val="16"/>
                <w:szCs w:val="16"/>
              </w:rPr>
            </w:pPr>
            <w:r w:rsidRPr="00860DA0">
              <w:rPr>
                <w:sz w:val="16"/>
                <w:szCs w:val="16"/>
              </w:rPr>
              <w:t>All visitors to the school must wear a facial covering at all times when on school premises.</w:t>
            </w:r>
          </w:p>
          <w:p w14:paraId="17093052" w14:textId="08BA6607" w:rsidR="00B277BD" w:rsidRPr="00860DA0" w:rsidRDefault="00B277BD" w:rsidP="00B277BD">
            <w:pPr>
              <w:autoSpaceDE w:val="0"/>
              <w:autoSpaceDN w:val="0"/>
              <w:adjustRightInd w:val="0"/>
              <w:rPr>
                <w:sz w:val="16"/>
                <w:szCs w:val="16"/>
              </w:rPr>
            </w:pPr>
            <w:r w:rsidRPr="00860DA0">
              <w:rPr>
                <w:sz w:val="16"/>
                <w:szCs w:val="16"/>
              </w:rPr>
              <w:t>Pupils will not be required to wear facial coverings in any school b</w:t>
            </w:r>
            <w:r w:rsidR="00F00AB2" w:rsidRPr="00860DA0">
              <w:rPr>
                <w:sz w:val="16"/>
                <w:szCs w:val="16"/>
              </w:rPr>
              <w:t>uildings, including corridors, circulation spaces, and classrooms. If pupils do wish to continue to wear facial coverings then this will be at their own discretion.</w:t>
            </w:r>
          </w:p>
          <w:p w14:paraId="568F7B33" w14:textId="77777777" w:rsidR="00B277BD" w:rsidRPr="004F61B6" w:rsidRDefault="00B277BD" w:rsidP="00B277BD">
            <w:pPr>
              <w:autoSpaceDE w:val="0"/>
              <w:autoSpaceDN w:val="0"/>
              <w:adjustRightInd w:val="0"/>
              <w:rPr>
                <w:sz w:val="16"/>
                <w:szCs w:val="16"/>
              </w:rPr>
            </w:pPr>
            <w:r w:rsidRPr="004F61B6">
              <w:rPr>
                <w:sz w:val="16"/>
                <w:szCs w:val="16"/>
              </w:rPr>
              <w:t>Any pupil who has an existing care routine which requires the use of PPE should continue to receive care in the same way.</w:t>
            </w:r>
          </w:p>
          <w:p w14:paraId="59764352" w14:textId="77777777" w:rsidR="00B277BD" w:rsidRDefault="00B277BD" w:rsidP="00B277BD">
            <w:pPr>
              <w:autoSpaceDE w:val="0"/>
              <w:autoSpaceDN w:val="0"/>
              <w:adjustRightInd w:val="0"/>
              <w:rPr>
                <w:sz w:val="16"/>
                <w:szCs w:val="16"/>
              </w:rPr>
            </w:pPr>
            <w:r w:rsidRPr="004F61B6">
              <w:rPr>
                <w:sz w:val="16"/>
                <w:szCs w:val="16"/>
              </w:rPr>
              <w:t xml:space="preserve">In the event that a pupil becomes unwell with symptoms of </w:t>
            </w:r>
            <w:r>
              <w:rPr>
                <w:sz w:val="16"/>
                <w:szCs w:val="16"/>
              </w:rPr>
              <w:t>COVID-19</w:t>
            </w:r>
            <w:r w:rsidRPr="004F61B6">
              <w:rPr>
                <w:sz w:val="16"/>
                <w:szCs w:val="16"/>
              </w:rPr>
              <w:t xml:space="preserve"> then social distancing should be maintained. If this is not possible then the supervising adult should wear gloves, an apron and a face mask for this situation only. If the child is coughing, spitting or vomiting, then eye protection should be worn.</w:t>
            </w:r>
          </w:p>
          <w:p w14:paraId="29017AEE" w14:textId="77777777" w:rsidR="00B277BD" w:rsidRDefault="00B277BD" w:rsidP="00B277BD">
            <w:pPr>
              <w:autoSpaceDE w:val="0"/>
              <w:autoSpaceDN w:val="0"/>
              <w:adjustRightInd w:val="0"/>
              <w:rPr>
                <w:sz w:val="16"/>
                <w:szCs w:val="16"/>
              </w:rPr>
            </w:pPr>
            <w:r>
              <w:rPr>
                <w:sz w:val="16"/>
                <w:szCs w:val="16"/>
              </w:rPr>
              <w:t xml:space="preserve">Schools have obtained adequate quantities of PPE and have trained staff in the safe use (such as doffing and donning). </w:t>
            </w:r>
          </w:p>
          <w:p w14:paraId="6678043E" w14:textId="38D5C3A5" w:rsidR="00737254" w:rsidRPr="004F61B6" w:rsidRDefault="00B277BD" w:rsidP="00B277BD">
            <w:pPr>
              <w:autoSpaceDE w:val="0"/>
              <w:autoSpaceDN w:val="0"/>
              <w:adjustRightInd w:val="0"/>
              <w:rPr>
                <w:sz w:val="16"/>
                <w:szCs w:val="16"/>
              </w:rPr>
            </w:pPr>
            <w:r>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3246B781" w14:textId="77777777" w:rsidR="00437DFF" w:rsidRPr="004F61B6" w:rsidRDefault="00437DFF" w:rsidP="00437DFF">
            <w:pPr>
              <w:jc w:val="center"/>
              <w:rPr>
                <w:sz w:val="16"/>
              </w:rPr>
            </w:pPr>
          </w:p>
        </w:tc>
      </w:tr>
      <w:tr w:rsidR="00ED799C" w:rsidRPr="004F61B6" w14:paraId="7BBF494C" w14:textId="77777777" w:rsidTr="000B5B59">
        <w:trPr>
          <w:cantSplit/>
          <w:trHeight w:val="454"/>
        </w:trPr>
        <w:tc>
          <w:tcPr>
            <w:tcW w:w="2121" w:type="dxa"/>
            <w:vAlign w:val="center"/>
          </w:tcPr>
          <w:p w14:paraId="14E8A454" w14:textId="169B1724" w:rsidR="00ED799C" w:rsidRPr="004F61B6" w:rsidRDefault="00ED799C" w:rsidP="00ED799C">
            <w:pPr>
              <w:rPr>
                <w:b/>
                <w:sz w:val="24"/>
              </w:rPr>
            </w:pPr>
            <w:r w:rsidRPr="004F61B6">
              <w:rPr>
                <w:b/>
                <w:sz w:val="24"/>
              </w:rPr>
              <w:lastRenderedPageBreak/>
              <w:t>Contact with Others</w:t>
            </w:r>
          </w:p>
        </w:tc>
        <w:tc>
          <w:tcPr>
            <w:tcW w:w="496" w:type="dxa"/>
            <w:vAlign w:val="center"/>
          </w:tcPr>
          <w:p w14:paraId="3BF4EF3A" w14:textId="56D3713B" w:rsidR="00ED799C" w:rsidRPr="004F61B6" w:rsidRDefault="00ED799C" w:rsidP="00ED799C">
            <w:pPr>
              <w:jc w:val="center"/>
              <w:rPr>
                <w:sz w:val="16"/>
              </w:rPr>
            </w:pPr>
            <w:r>
              <w:rPr>
                <w:sz w:val="16"/>
              </w:rPr>
              <w:t>4</w:t>
            </w:r>
          </w:p>
        </w:tc>
        <w:tc>
          <w:tcPr>
            <w:tcW w:w="496" w:type="dxa"/>
            <w:vAlign w:val="center"/>
          </w:tcPr>
          <w:p w14:paraId="3E8A4D33" w14:textId="08ABC445" w:rsidR="00ED799C" w:rsidRPr="004F61B6" w:rsidRDefault="00ED799C" w:rsidP="00ED799C">
            <w:pPr>
              <w:jc w:val="center"/>
              <w:rPr>
                <w:sz w:val="16"/>
              </w:rPr>
            </w:pPr>
            <w:r>
              <w:rPr>
                <w:sz w:val="16"/>
              </w:rPr>
              <w:t>5</w:t>
            </w:r>
          </w:p>
        </w:tc>
        <w:tc>
          <w:tcPr>
            <w:tcW w:w="709" w:type="dxa"/>
            <w:shd w:val="clear" w:color="auto" w:fill="FF0000"/>
            <w:vAlign w:val="center"/>
          </w:tcPr>
          <w:p w14:paraId="5AC08228" w14:textId="40954AC1" w:rsidR="00ED799C" w:rsidRPr="00437DFF" w:rsidRDefault="00ED799C" w:rsidP="00ED799C">
            <w:pPr>
              <w:jc w:val="center"/>
              <w:rPr>
                <w:b/>
                <w:bCs/>
                <w:sz w:val="16"/>
              </w:rPr>
            </w:pPr>
            <w:r w:rsidRPr="009327B8">
              <w:rPr>
                <w:b/>
                <w:bCs/>
                <w:sz w:val="16"/>
              </w:rPr>
              <w:t>20</w:t>
            </w:r>
          </w:p>
        </w:tc>
        <w:tc>
          <w:tcPr>
            <w:tcW w:w="4395" w:type="dxa"/>
            <w:vAlign w:val="center"/>
          </w:tcPr>
          <w:p w14:paraId="3A61B717" w14:textId="1E80E00A" w:rsidR="00ED799C" w:rsidRDefault="00ED799C" w:rsidP="00ED799C">
            <w:pPr>
              <w:autoSpaceDE w:val="0"/>
              <w:autoSpaceDN w:val="0"/>
              <w:adjustRightInd w:val="0"/>
              <w:rPr>
                <w:sz w:val="16"/>
                <w:szCs w:val="16"/>
              </w:rPr>
            </w:pPr>
            <w:r w:rsidRPr="004F61B6">
              <w:rPr>
                <w:sz w:val="16"/>
                <w:szCs w:val="16"/>
              </w:rPr>
              <w:t>Contact between other persons must be limited and social distancing (keeping 2m apart) should be followed where possible.</w:t>
            </w:r>
          </w:p>
          <w:p w14:paraId="511FB1E7" w14:textId="1EB61BB3" w:rsidR="00ED799C" w:rsidRPr="00860DA0" w:rsidRDefault="00ED799C" w:rsidP="00ED799C">
            <w:pPr>
              <w:autoSpaceDE w:val="0"/>
              <w:autoSpaceDN w:val="0"/>
              <w:adjustRightInd w:val="0"/>
              <w:rPr>
                <w:sz w:val="16"/>
                <w:szCs w:val="16"/>
              </w:rPr>
            </w:pPr>
            <w:r w:rsidRPr="00860DA0">
              <w:rPr>
                <w:sz w:val="16"/>
                <w:szCs w:val="16"/>
              </w:rPr>
              <w:t>Facial coverings will be worn by all staff and pupils in communal areas and classrooms.</w:t>
            </w:r>
          </w:p>
          <w:p w14:paraId="51B9B330" w14:textId="77777777" w:rsidR="00ED799C" w:rsidRDefault="00ED799C" w:rsidP="00ED799C">
            <w:pPr>
              <w:autoSpaceDE w:val="0"/>
              <w:autoSpaceDN w:val="0"/>
              <w:adjustRightInd w:val="0"/>
              <w:rPr>
                <w:sz w:val="16"/>
                <w:szCs w:val="16"/>
              </w:rPr>
            </w:pPr>
            <w:r>
              <w:rPr>
                <w:sz w:val="16"/>
                <w:szCs w:val="16"/>
              </w:rPr>
              <w:t>Movement along corridors will be reduced as far as possible.</w:t>
            </w:r>
          </w:p>
          <w:p w14:paraId="5C1C1D5D" w14:textId="77777777" w:rsidR="00ED799C" w:rsidRPr="004F61B6" w:rsidRDefault="00ED799C" w:rsidP="00ED799C">
            <w:pPr>
              <w:autoSpaceDE w:val="0"/>
              <w:autoSpaceDN w:val="0"/>
              <w:adjustRightInd w:val="0"/>
              <w:rPr>
                <w:sz w:val="16"/>
                <w:szCs w:val="16"/>
              </w:rPr>
            </w:pPr>
            <w:r>
              <w:rPr>
                <w:sz w:val="16"/>
                <w:szCs w:val="16"/>
              </w:rPr>
              <w:t>Staff required to mix with multiple groups must obey social distancing at all times and follow increased hygiene rules such as regular handwashing when moving from group to group.</w:t>
            </w:r>
          </w:p>
          <w:p w14:paraId="3D9F6C53" w14:textId="77777777" w:rsidR="00ED799C" w:rsidRPr="004F61B6" w:rsidRDefault="00ED799C" w:rsidP="00ED799C">
            <w:pPr>
              <w:autoSpaceDE w:val="0"/>
              <w:autoSpaceDN w:val="0"/>
              <w:adjustRightInd w:val="0"/>
              <w:rPr>
                <w:sz w:val="16"/>
                <w:szCs w:val="16"/>
              </w:rPr>
            </w:pPr>
            <w:r w:rsidRPr="004F61B6">
              <w:rPr>
                <w:sz w:val="16"/>
                <w:szCs w:val="16"/>
              </w:rPr>
              <w:t>Timetables will be modified to ensure that breaks, assemblies and drop-off / collection times as staggered.</w:t>
            </w:r>
          </w:p>
          <w:p w14:paraId="5DA46CFF" w14:textId="77777777" w:rsidR="00ED799C" w:rsidRPr="004F61B6" w:rsidRDefault="00ED799C" w:rsidP="00ED799C">
            <w:pPr>
              <w:autoSpaceDE w:val="0"/>
              <w:autoSpaceDN w:val="0"/>
              <w:adjustRightInd w:val="0"/>
              <w:rPr>
                <w:sz w:val="16"/>
                <w:szCs w:val="16"/>
              </w:rPr>
            </w:pPr>
            <w:r>
              <w:rPr>
                <w:sz w:val="16"/>
                <w:szCs w:val="16"/>
              </w:rPr>
              <w:t>Groups or bubbles will not be allowed to mix at any point.</w:t>
            </w:r>
          </w:p>
          <w:p w14:paraId="07F64E47" w14:textId="77777777" w:rsidR="00ED799C" w:rsidRDefault="00ED799C" w:rsidP="00ED799C">
            <w:pPr>
              <w:autoSpaceDE w:val="0"/>
              <w:autoSpaceDN w:val="0"/>
              <w:adjustRightInd w:val="0"/>
              <w:rPr>
                <w:sz w:val="16"/>
                <w:szCs w:val="16"/>
              </w:rPr>
            </w:pPr>
            <w:r w:rsidRPr="004F61B6">
              <w:rPr>
                <w:sz w:val="16"/>
                <w:szCs w:val="16"/>
              </w:rPr>
              <w:t>Outside areas will be accessed directly from classrooms using external fire doors where possible to minimise use of corridors. Fire doors will be secured after use.</w:t>
            </w:r>
          </w:p>
          <w:p w14:paraId="0F25B2E4" w14:textId="77777777" w:rsidR="00ED799C" w:rsidRPr="004F61B6" w:rsidRDefault="00ED799C" w:rsidP="00ED799C">
            <w:pPr>
              <w:autoSpaceDE w:val="0"/>
              <w:autoSpaceDN w:val="0"/>
              <w:adjustRightInd w:val="0"/>
              <w:rPr>
                <w:sz w:val="16"/>
                <w:szCs w:val="16"/>
              </w:rPr>
            </w:pPr>
            <w:r>
              <w:rPr>
                <w:sz w:val="16"/>
                <w:szCs w:val="16"/>
              </w:rPr>
              <w:t>Meetings, such as assemblies with more than one group, will be avoided.</w:t>
            </w:r>
          </w:p>
          <w:p w14:paraId="344C980A" w14:textId="77777777" w:rsidR="00ED799C" w:rsidRDefault="00ED799C" w:rsidP="00ED799C">
            <w:pPr>
              <w:autoSpaceDE w:val="0"/>
              <w:autoSpaceDN w:val="0"/>
              <w:adjustRightInd w:val="0"/>
              <w:rPr>
                <w:sz w:val="16"/>
                <w:szCs w:val="16"/>
              </w:rPr>
            </w:pPr>
            <w:r w:rsidRPr="004F61B6">
              <w:rPr>
                <w:sz w:val="16"/>
                <w:szCs w:val="16"/>
              </w:rPr>
              <w:t>Toilets will be monitored to ensure that there is not overcrowding.</w:t>
            </w:r>
          </w:p>
          <w:p w14:paraId="79718ED9" w14:textId="77777777" w:rsidR="00ED799C" w:rsidRPr="004F61B6" w:rsidRDefault="00ED799C" w:rsidP="00ED799C">
            <w:pPr>
              <w:autoSpaceDE w:val="0"/>
              <w:autoSpaceDN w:val="0"/>
              <w:adjustRightInd w:val="0"/>
              <w:rPr>
                <w:sz w:val="16"/>
                <w:szCs w:val="16"/>
              </w:rPr>
            </w:pPr>
            <w:r>
              <w:rPr>
                <w:sz w:val="16"/>
                <w:szCs w:val="16"/>
              </w:rPr>
              <w:t>Toilets will be allocated to individual groups only. If shared use of the toilet by more than one group is required, then thorough cleaning must be undertaken after each use. As this is not likely to be practicable, this should be discouraged wherever possible.</w:t>
            </w:r>
          </w:p>
          <w:p w14:paraId="14820529" w14:textId="39D9BC68" w:rsidR="00ED799C" w:rsidRDefault="00ED799C" w:rsidP="00ED799C">
            <w:pPr>
              <w:autoSpaceDE w:val="0"/>
              <w:autoSpaceDN w:val="0"/>
              <w:adjustRightInd w:val="0"/>
              <w:rPr>
                <w:sz w:val="16"/>
                <w:szCs w:val="16"/>
              </w:rPr>
            </w:pPr>
            <w:r>
              <w:rPr>
                <w:sz w:val="16"/>
                <w:szCs w:val="16"/>
              </w:rPr>
              <w:t>Shared resources will be limited to use within single groups only. If sharing is required by multiple groups, then they must be cleaned or left for 48 hours (72 hours for plastic items) between uses.</w:t>
            </w:r>
          </w:p>
          <w:p w14:paraId="264E1033" w14:textId="5B0C9FC7" w:rsidR="00ED799C" w:rsidRPr="004F61B6" w:rsidRDefault="00ED799C" w:rsidP="00ED799C">
            <w:pPr>
              <w:autoSpaceDE w:val="0"/>
              <w:autoSpaceDN w:val="0"/>
              <w:adjustRightInd w:val="0"/>
              <w:rPr>
                <w:sz w:val="16"/>
                <w:szCs w:val="16"/>
              </w:rPr>
            </w:pPr>
            <w:r>
              <w:rPr>
                <w:sz w:val="16"/>
                <w:szCs w:val="16"/>
              </w:rPr>
              <w:t xml:space="preserve">Staff taking leave abroad will be required to follow applicable government guidance on isolation or quarantine following return to the country. Full advice to be followed can be accessed from: </w:t>
            </w:r>
            <w:hyperlink r:id="rId17" w:history="1">
              <w:r w:rsidRPr="003D3ED0">
                <w:rPr>
                  <w:rStyle w:val="Hyperlink"/>
                  <w:sz w:val="16"/>
                  <w:szCs w:val="16"/>
                </w:rPr>
                <w:t>https://www.gov.uk/government/publications/coronavirus-covid-19-how-to-self-isolate-when-you-travel-to-the-uk/coronavirus-covid-19-how-to-self-isolate-when-you-travel-to-the-uk</w:t>
              </w:r>
            </w:hyperlink>
          </w:p>
        </w:tc>
        <w:tc>
          <w:tcPr>
            <w:tcW w:w="496" w:type="dxa"/>
            <w:vAlign w:val="center"/>
          </w:tcPr>
          <w:p w14:paraId="1BD03BF0" w14:textId="0E5A83BE" w:rsidR="00ED799C" w:rsidRPr="004F61B6" w:rsidRDefault="00ED799C" w:rsidP="00ED799C">
            <w:pPr>
              <w:jc w:val="center"/>
              <w:rPr>
                <w:sz w:val="16"/>
              </w:rPr>
            </w:pPr>
            <w:r>
              <w:rPr>
                <w:sz w:val="16"/>
              </w:rPr>
              <w:t>2</w:t>
            </w:r>
          </w:p>
        </w:tc>
        <w:tc>
          <w:tcPr>
            <w:tcW w:w="496" w:type="dxa"/>
            <w:vAlign w:val="center"/>
          </w:tcPr>
          <w:p w14:paraId="1E981DA3" w14:textId="417CB976" w:rsidR="00ED799C" w:rsidRPr="004F61B6" w:rsidRDefault="00ED799C" w:rsidP="00ED799C">
            <w:pPr>
              <w:jc w:val="center"/>
              <w:rPr>
                <w:sz w:val="16"/>
              </w:rPr>
            </w:pPr>
            <w:r>
              <w:rPr>
                <w:sz w:val="16"/>
              </w:rPr>
              <w:t>5</w:t>
            </w:r>
          </w:p>
        </w:tc>
        <w:tc>
          <w:tcPr>
            <w:tcW w:w="992" w:type="dxa"/>
            <w:shd w:val="clear" w:color="auto" w:fill="FFC000"/>
            <w:vAlign w:val="center"/>
          </w:tcPr>
          <w:p w14:paraId="4CB5B993" w14:textId="68E3A880" w:rsidR="00ED799C" w:rsidRPr="004F61B6" w:rsidRDefault="00ED799C" w:rsidP="00ED799C">
            <w:pPr>
              <w:jc w:val="center"/>
              <w:rPr>
                <w:b/>
                <w:bCs/>
                <w:sz w:val="16"/>
              </w:rPr>
            </w:pPr>
            <w:r>
              <w:rPr>
                <w:b/>
                <w:bCs/>
                <w:sz w:val="16"/>
              </w:rPr>
              <w:t>10</w:t>
            </w:r>
          </w:p>
        </w:tc>
        <w:tc>
          <w:tcPr>
            <w:tcW w:w="4253" w:type="dxa"/>
            <w:vAlign w:val="center"/>
          </w:tcPr>
          <w:p w14:paraId="729D218E" w14:textId="6FFD641B" w:rsidR="00ED799C" w:rsidRPr="004F61B6" w:rsidRDefault="00ED799C" w:rsidP="00ED799C">
            <w:pPr>
              <w:rPr>
                <w:sz w:val="16"/>
              </w:rPr>
            </w:pPr>
            <w:r w:rsidRPr="004F61B6">
              <w:rPr>
                <w:sz w:val="16"/>
              </w:rPr>
              <w:t>None Required</w:t>
            </w:r>
          </w:p>
        </w:tc>
        <w:tc>
          <w:tcPr>
            <w:tcW w:w="638" w:type="dxa"/>
            <w:vAlign w:val="center"/>
          </w:tcPr>
          <w:p w14:paraId="111D26AC" w14:textId="66F6476F" w:rsidR="00ED799C" w:rsidRPr="004F61B6"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26613F1F" w14:textId="77777777" w:rsidR="00ED799C" w:rsidRPr="004F61B6" w:rsidRDefault="00ED799C" w:rsidP="00ED799C">
            <w:pPr>
              <w:jc w:val="center"/>
              <w:rPr>
                <w:sz w:val="16"/>
              </w:rPr>
            </w:pPr>
          </w:p>
        </w:tc>
      </w:tr>
      <w:tr w:rsidR="00ED799C" w:rsidRPr="004F61B6" w14:paraId="53741D3A" w14:textId="77777777" w:rsidTr="00F346D4">
        <w:trPr>
          <w:cantSplit/>
          <w:trHeight w:val="454"/>
        </w:trPr>
        <w:tc>
          <w:tcPr>
            <w:tcW w:w="2121" w:type="dxa"/>
            <w:vAlign w:val="center"/>
          </w:tcPr>
          <w:p w14:paraId="150F0F3A" w14:textId="200CE085" w:rsidR="00ED799C" w:rsidRPr="004F61B6" w:rsidRDefault="00ED799C" w:rsidP="00ED799C">
            <w:pPr>
              <w:rPr>
                <w:b/>
                <w:sz w:val="24"/>
              </w:rPr>
            </w:pPr>
            <w:r>
              <w:rPr>
                <w:b/>
                <w:sz w:val="24"/>
              </w:rPr>
              <w:lastRenderedPageBreak/>
              <w:t>Persons with Increased Risk (Employees)</w:t>
            </w:r>
          </w:p>
        </w:tc>
        <w:tc>
          <w:tcPr>
            <w:tcW w:w="496" w:type="dxa"/>
            <w:vAlign w:val="center"/>
          </w:tcPr>
          <w:p w14:paraId="7DC7E93A" w14:textId="75C2D3D1" w:rsidR="00ED799C" w:rsidRPr="004F61B6" w:rsidRDefault="00ED799C" w:rsidP="00ED799C">
            <w:pPr>
              <w:jc w:val="center"/>
              <w:rPr>
                <w:sz w:val="16"/>
              </w:rPr>
            </w:pPr>
            <w:r w:rsidRPr="004F61B6">
              <w:rPr>
                <w:sz w:val="16"/>
              </w:rPr>
              <w:t>4</w:t>
            </w:r>
          </w:p>
        </w:tc>
        <w:tc>
          <w:tcPr>
            <w:tcW w:w="496" w:type="dxa"/>
            <w:vAlign w:val="center"/>
          </w:tcPr>
          <w:p w14:paraId="794B4902" w14:textId="58630CF3" w:rsidR="00ED799C" w:rsidRPr="004F61B6" w:rsidRDefault="00ED799C" w:rsidP="00ED799C">
            <w:pPr>
              <w:jc w:val="center"/>
              <w:rPr>
                <w:sz w:val="16"/>
              </w:rPr>
            </w:pPr>
            <w:r w:rsidRPr="004F61B6">
              <w:rPr>
                <w:sz w:val="16"/>
              </w:rPr>
              <w:t>5</w:t>
            </w:r>
          </w:p>
        </w:tc>
        <w:tc>
          <w:tcPr>
            <w:tcW w:w="709" w:type="dxa"/>
            <w:shd w:val="clear" w:color="auto" w:fill="FF0000"/>
            <w:vAlign w:val="center"/>
          </w:tcPr>
          <w:p w14:paraId="583CC424" w14:textId="35532CE4" w:rsidR="00ED799C" w:rsidRPr="00703022" w:rsidRDefault="00ED799C" w:rsidP="00ED799C">
            <w:pPr>
              <w:jc w:val="center"/>
              <w:rPr>
                <w:b/>
                <w:bCs/>
                <w:sz w:val="16"/>
              </w:rPr>
            </w:pPr>
            <w:r w:rsidRPr="00703022">
              <w:rPr>
                <w:b/>
                <w:bCs/>
                <w:sz w:val="16"/>
              </w:rPr>
              <w:t>20</w:t>
            </w:r>
          </w:p>
        </w:tc>
        <w:tc>
          <w:tcPr>
            <w:tcW w:w="4395" w:type="dxa"/>
            <w:vAlign w:val="center"/>
          </w:tcPr>
          <w:p w14:paraId="3A7AA35C" w14:textId="77777777" w:rsidR="00ED799C" w:rsidRDefault="00ED799C" w:rsidP="00ED799C">
            <w:pPr>
              <w:autoSpaceDE w:val="0"/>
              <w:autoSpaceDN w:val="0"/>
              <w:adjustRightInd w:val="0"/>
            </w:pPr>
            <w:r>
              <w:rPr>
                <w:sz w:val="16"/>
                <w:szCs w:val="16"/>
              </w:rPr>
              <w:t xml:space="preserve">Details on the revised guidance is available from: </w:t>
            </w:r>
            <w:hyperlink r:id="rId18" w:history="1">
              <w:r w:rsidRPr="000D3122">
                <w:rPr>
                  <w:rStyle w:val="Hyperlink"/>
                  <w:sz w:val="16"/>
                  <w:szCs w:val="16"/>
                </w:rPr>
                <w:t>https://www.gov.uk/government/publications/guidance-on-shielding-and-protecting-extremely-vulnerable-persons-from-covid-19/guidance-on-shielding-and-protecting-extremely-vulnerable-persons-from-covid-19</w:t>
              </w:r>
            </w:hyperlink>
          </w:p>
          <w:p w14:paraId="0DD9C2A9" w14:textId="77777777" w:rsidR="00ED799C" w:rsidRPr="00860DA0" w:rsidRDefault="00ED799C" w:rsidP="00ED799C">
            <w:pPr>
              <w:autoSpaceDE w:val="0"/>
              <w:autoSpaceDN w:val="0"/>
              <w:adjustRightInd w:val="0"/>
              <w:rPr>
                <w:sz w:val="16"/>
                <w:szCs w:val="16"/>
              </w:rPr>
            </w:pPr>
            <w:r w:rsidRPr="00860DA0">
              <w:rPr>
                <w:sz w:val="16"/>
                <w:szCs w:val="16"/>
              </w:rPr>
              <w:t>In line with Government advice, as of 01/04/2021, all employees who are categorised as ‘Clinically Extremely Vulnerable’ will be permitted to return to the workplace if working from home is not practicable.</w:t>
            </w:r>
          </w:p>
          <w:p w14:paraId="760D96BF" w14:textId="77777777" w:rsidR="00ED799C" w:rsidRPr="00202A92" w:rsidRDefault="00ED799C" w:rsidP="00ED799C">
            <w:pPr>
              <w:autoSpaceDE w:val="0"/>
              <w:autoSpaceDN w:val="0"/>
              <w:adjustRightInd w:val="0"/>
              <w:rPr>
                <w:sz w:val="16"/>
                <w:szCs w:val="16"/>
              </w:rPr>
            </w:pPr>
            <w:r w:rsidRPr="00202A92">
              <w:rPr>
                <w:sz w:val="16"/>
                <w:szCs w:val="16"/>
              </w:rPr>
              <w:t>Any persons with significant risk factors, will subject to a personal risk assessment so that control measures can be agreed by all parties and implemented accordingly. Control measures may include working from home and will be considered on a case-by-case basis.</w:t>
            </w:r>
          </w:p>
          <w:p w14:paraId="025D16ED" w14:textId="77777777" w:rsidR="00ED799C" w:rsidRPr="00202A92" w:rsidRDefault="00ED799C" w:rsidP="00ED799C">
            <w:pPr>
              <w:autoSpaceDE w:val="0"/>
              <w:autoSpaceDN w:val="0"/>
              <w:adjustRightInd w:val="0"/>
              <w:rPr>
                <w:sz w:val="16"/>
                <w:szCs w:val="16"/>
              </w:rPr>
            </w:pPr>
            <w:r w:rsidRPr="00202A92">
              <w:rPr>
                <w:sz w:val="16"/>
                <w:szCs w:val="16"/>
              </w:rPr>
              <w:t>Social distancing will be maintained for all persons previously categorised as ‘Clinically Vulnerable’ or ‘Clinically Extremely Vulnerable’ wherever possible.</w:t>
            </w:r>
          </w:p>
          <w:p w14:paraId="48452730" w14:textId="77777777" w:rsidR="00ED799C" w:rsidRDefault="00ED799C" w:rsidP="00ED799C">
            <w:pPr>
              <w:autoSpaceDE w:val="0"/>
              <w:autoSpaceDN w:val="0"/>
              <w:adjustRightInd w:val="0"/>
              <w:rPr>
                <w:sz w:val="16"/>
                <w:szCs w:val="16"/>
              </w:rPr>
            </w:pPr>
            <w:r>
              <w:rPr>
                <w:sz w:val="16"/>
                <w:szCs w:val="16"/>
              </w:rPr>
              <w:t>All control measures are implemented by the school with the intention to protect all persons, regardless of background, to the fullest extent, and without exception.</w:t>
            </w:r>
          </w:p>
          <w:p w14:paraId="1FFD32E9" w14:textId="77777777" w:rsidR="00ED799C" w:rsidRDefault="00ED799C" w:rsidP="00ED799C">
            <w:pPr>
              <w:autoSpaceDE w:val="0"/>
              <w:autoSpaceDN w:val="0"/>
              <w:adjustRightInd w:val="0"/>
              <w:rPr>
                <w:sz w:val="16"/>
                <w:szCs w:val="16"/>
              </w:rPr>
            </w:pPr>
            <w:r>
              <w:rPr>
                <w:sz w:val="16"/>
                <w:szCs w:val="16"/>
              </w:rPr>
              <w:t>Pregnant employees will be subject to regular assessment to ensure controls are adequate.</w:t>
            </w:r>
          </w:p>
          <w:p w14:paraId="2E3D8101" w14:textId="4F96D049" w:rsidR="00ED799C" w:rsidRPr="004F61B6" w:rsidRDefault="00ED799C" w:rsidP="00ED799C">
            <w:pPr>
              <w:autoSpaceDE w:val="0"/>
              <w:autoSpaceDN w:val="0"/>
              <w:adjustRightInd w:val="0"/>
              <w:rPr>
                <w:sz w:val="16"/>
                <w:szCs w:val="16"/>
              </w:rPr>
            </w:pPr>
            <w:r>
              <w:rPr>
                <w:sz w:val="16"/>
                <w:szCs w:val="16"/>
              </w:rPr>
              <w:t>Guidance from the Royal College of Gynaecologists (RCOG) will be followed at all times. In line with this, social distancing will be implemented for all pregnant employees.</w:t>
            </w:r>
          </w:p>
        </w:tc>
        <w:tc>
          <w:tcPr>
            <w:tcW w:w="496" w:type="dxa"/>
            <w:vAlign w:val="center"/>
          </w:tcPr>
          <w:p w14:paraId="088ADABC" w14:textId="52B356AF" w:rsidR="00ED799C" w:rsidRPr="004F61B6" w:rsidRDefault="00ED799C" w:rsidP="00ED799C">
            <w:pPr>
              <w:jc w:val="center"/>
              <w:rPr>
                <w:sz w:val="16"/>
              </w:rPr>
            </w:pPr>
            <w:r>
              <w:rPr>
                <w:sz w:val="16"/>
              </w:rPr>
              <w:t>2</w:t>
            </w:r>
          </w:p>
        </w:tc>
        <w:tc>
          <w:tcPr>
            <w:tcW w:w="496" w:type="dxa"/>
            <w:vAlign w:val="center"/>
          </w:tcPr>
          <w:p w14:paraId="51F609D4" w14:textId="4727A1C1" w:rsidR="00ED799C" w:rsidRPr="004F61B6" w:rsidRDefault="00ED799C" w:rsidP="00ED799C">
            <w:pPr>
              <w:jc w:val="center"/>
              <w:rPr>
                <w:sz w:val="16"/>
              </w:rPr>
            </w:pPr>
            <w:r>
              <w:rPr>
                <w:sz w:val="16"/>
              </w:rPr>
              <w:t>5</w:t>
            </w:r>
          </w:p>
        </w:tc>
        <w:tc>
          <w:tcPr>
            <w:tcW w:w="992" w:type="dxa"/>
            <w:shd w:val="clear" w:color="auto" w:fill="FFC000"/>
            <w:vAlign w:val="center"/>
          </w:tcPr>
          <w:p w14:paraId="66E3F84F" w14:textId="6AECC3F1" w:rsidR="00ED799C" w:rsidRPr="004F61B6" w:rsidRDefault="00ED799C" w:rsidP="00ED799C">
            <w:pPr>
              <w:jc w:val="center"/>
              <w:rPr>
                <w:b/>
                <w:bCs/>
                <w:sz w:val="16"/>
              </w:rPr>
            </w:pPr>
            <w:r>
              <w:rPr>
                <w:b/>
                <w:bCs/>
                <w:sz w:val="16"/>
              </w:rPr>
              <w:t>10</w:t>
            </w:r>
          </w:p>
        </w:tc>
        <w:tc>
          <w:tcPr>
            <w:tcW w:w="4253" w:type="dxa"/>
            <w:vAlign w:val="center"/>
          </w:tcPr>
          <w:p w14:paraId="52B9D6EC" w14:textId="1F8E3B0F" w:rsidR="00ED799C" w:rsidRPr="004F61B6" w:rsidRDefault="00ED799C" w:rsidP="00ED799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78864E3B" w14:textId="77777777" w:rsidR="00ED799C" w:rsidRPr="004F61B6" w:rsidRDefault="00ED799C" w:rsidP="00ED799C">
            <w:pPr>
              <w:jc w:val="center"/>
              <w:rPr>
                <w:sz w:val="16"/>
              </w:rPr>
            </w:pPr>
          </w:p>
        </w:tc>
      </w:tr>
      <w:tr w:rsidR="00ED799C" w:rsidRPr="004F61B6" w14:paraId="15DDC740" w14:textId="77777777" w:rsidTr="00F346D4">
        <w:trPr>
          <w:cantSplit/>
          <w:trHeight w:val="454"/>
        </w:trPr>
        <w:tc>
          <w:tcPr>
            <w:tcW w:w="2121" w:type="dxa"/>
            <w:vAlign w:val="center"/>
          </w:tcPr>
          <w:p w14:paraId="2504C518" w14:textId="63BA7BE0" w:rsidR="00ED799C" w:rsidRPr="00860DA0" w:rsidRDefault="00ED799C" w:rsidP="00ED799C">
            <w:pPr>
              <w:rPr>
                <w:b/>
                <w:sz w:val="24"/>
              </w:rPr>
            </w:pPr>
            <w:r w:rsidRPr="00860DA0">
              <w:rPr>
                <w:b/>
                <w:sz w:val="24"/>
              </w:rPr>
              <w:t>Persons with Increased Risk (Pupils)</w:t>
            </w:r>
          </w:p>
        </w:tc>
        <w:tc>
          <w:tcPr>
            <w:tcW w:w="496" w:type="dxa"/>
            <w:vAlign w:val="center"/>
          </w:tcPr>
          <w:p w14:paraId="4309F6AC" w14:textId="048DDE05" w:rsidR="00ED799C" w:rsidRPr="00860DA0" w:rsidRDefault="00ED799C" w:rsidP="00ED799C">
            <w:pPr>
              <w:jc w:val="center"/>
              <w:rPr>
                <w:sz w:val="16"/>
              </w:rPr>
            </w:pPr>
            <w:r w:rsidRPr="00860DA0">
              <w:rPr>
                <w:sz w:val="16"/>
              </w:rPr>
              <w:t>4</w:t>
            </w:r>
          </w:p>
        </w:tc>
        <w:tc>
          <w:tcPr>
            <w:tcW w:w="496" w:type="dxa"/>
            <w:vAlign w:val="center"/>
          </w:tcPr>
          <w:p w14:paraId="7048ECDD" w14:textId="518B1B8A" w:rsidR="00ED799C" w:rsidRPr="00860DA0" w:rsidRDefault="00ED799C" w:rsidP="00ED799C">
            <w:pPr>
              <w:jc w:val="center"/>
              <w:rPr>
                <w:sz w:val="16"/>
              </w:rPr>
            </w:pPr>
            <w:r w:rsidRPr="00860DA0">
              <w:rPr>
                <w:sz w:val="16"/>
              </w:rPr>
              <w:t>5</w:t>
            </w:r>
          </w:p>
        </w:tc>
        <w:tc>
          <w:tcPr>
            <w:tcW w:w="709" w:type="dxa"/>
            <w:shd w:val="clear" w:color="auto" w:fill="FF0000"/>
            <w:vAlign w:val="center"/>
          </w:tcPr>
          <w:p w14:paraId="38B3C5F5" w14:textId="60AC6009" w:rsidR="00ED799C" w:rsidRPr="00860DA0" w:rsidRDefault="00ED799C" w:rsidP="00ED799C">
            <w:pPr>
              <w:jc w:val="center"/>
              <w:rPr>
                <w:b/>
                <w:bCs/>
                <w:sz w:val="16"/>
              </w:rPr>
            </w:pPr>
            <w:r w:rsidRPr="00860DA0">
              <w:rPr>
                <w:b/>
                <w:bCs/>
                <w:sz w:val="16"/>
              </w:rPr>
              <w:t>20</w:t>
            </w:r>
          </w:p>
        </w:tc>
        <w:tc>
          <w:tcPr>
            <w:tcW w:w="4395" w:type="dxa"/>
            <w:vAlign w:val="center"/>
          </w:tcPr>
          <w:p w14:paraId="5D5D1C14" w14:textId="77777777" w:rsidR="00ED799C" w:rsidRPr="00860DA0" w:rsidRDefault="00ED799C" w:rsidP="00ED799C">
            <w:pPr>
              <w:autoSpaceDE w:val="0"/>
              <w:autoSpaceDN w:val="0"/>
              <w:adjustRightInd w:val="0"/>
              <w:rPr>
                <w:sz w:val="16"/>
                <w:szCs w:val="16"/>
              </w:rPr>
            </w:pPr>
            <w:r w:rsidRPr="00860DA0">
              <w:rPr>
                <w:sz w:val="16"/>
                <w:szCs w:val="16"/>
              </w:rPr>
              <w:t>All pupils, including those identified as ‘Clinically Extremely Vulnerable’ or ‘Clinically Vulnerable’ are expected to return to school and attend as normal.</w:t>
            </w:r>
          </w:p>
          <w:p w14:paraId="580B0FE5" w14:textId="77777777" w:rsidR="00ED799C" w:rsidRPr="00860DA0" w:rsidRDefault="00ED799C" w:rsidP="00ED799C">
            <w:pPr>
              <w:autoSpaceDE w:val="0"/>
              <w:autoSpaceDN w:val="0"/>
              <w:adjustRightInd w:val="0"/>
              <w:rPr>
                <w:sz w:val="16"/>
                <w:szCs w:val="16"/>
              </w:rPr>
            </w:pPr>
            <w:r w:rsidRPr="00860DA0">
              <w:rPr>
                <w:sz w:val="16"/>
                <w:szCs w:val="16"/>
              </w:rPr>
              <w:t>If specific medical advice is received to advise that a pupil must remain at home, then the school will provide the learning curriculum via remote learning.</w:t>
            </w:r>
          </w:p>
          <w:p w14:paraId="63BE2297" w14:textId="3B6D9BDC" w:rsidR="00ED799C" w:rsidRPr="00860DA0" w:rsidRDefault="00ED799C" w:rsidP="00ED799C">
            <w:pPr>
              <w:autoSpaceDE w:val="0"/>
              <w:autoSpaceDN w:val="0"/>
              <w:adjustRightInd w:val="0"/>
              <w:rPr>
                <w:sz w:val="16"/>
                <w:szCs w:val="16"/>
              </w:rPr>
            </w:pPr>
            <w:r w:rsidRPr="00860DA0">
              <w:rPr>
                <w:sz w:val="16"/>
                <w:szCs w:val="16"/>
              </w:rPr>
              <w:t>Control measures for ‘Clinically Extremely Vulnerable’ or ‘Clinically Vulnerable’ pupils will be agreed with parents and will be reviewed regularly to ensure that they are suitable and sufficient.</w:t>
            </w:r>
          </w:p>
        </w:tc>
        <w:tc>
          <w:tcPr>
            <w:tcW w:w="496" w:type="dxa"/>
            <w:vAlign w:val="center"/>
          </w:tcPr>
          <w:p w14:paraId="1041EBDA" w14:textId="6D78E1D4" w:rsidR="00ED799C" w:rsidRDefault="00ED799C" w:rsidP="00ED799C">
            <w:pPr>
              <w:jc w:val="center"/>
              <w:rPr>
                <w:sz w:val="16"/>
              </w:rPr>
            </w:pPr>
            <w:r>
              <w:rPr>
                <w:sz w:val="16"/>
              </w:rPr>
              <w:t>2</w:t>
            </w:r>
          </w:p>
        </w:tc>
        <w:tc>
          <w:tcPr>
            <w:tcW w:w="496" w:type="dxa"/>
            <w:vAlign w:val="center"/>
          </w:tcPr>
          <w:p w14:paraId="4C01BA60" w14:textId="517C799A" w:rsidR="00ED799C" w:rsidRDefault="00ED799C" w:rsidP="00ED799C">
            <w:pPr>
              <w:jc w:val="center"/>
              <w:rPr>
                <w:sz w:val="16"/>
              </w:rPr>
            </w:pPr>
            <w:r>
              <w:rPr>
                <w:sz w:val="16"/>
              </w:rPr>
              <w:t>5</w:t>
            </w:r>
          </w:p>
        </w:tc>
        <w:tc>
          <w:tcPr>
            <w:tcW w:w="992" w:type="dxa"/>
            <w:shd w:val="clear" w:color="auto" w:fill="FFC000"/>
            <w:vAlign w:val="center"/>
          </w:tcPr>
          <w:p w14:paraId="7957C6D8" w14:textId="681E670E" w:rsidR="00ED799C" w:rsidRDefault="00ED799C" w:rsidP="00ED799C">
            <w:pPr>
              <w:jc w:val="center"/>
              <w:rPr>
                <w:b/>
                <w:bCs/>
                <w:sz w:val="16"/>
              </w:rPr>
            </w:pPr>
            <w:r>
              <w:rPr>
                <w:b/>
                <w:bCs/>
                <w:sz w:val="16"/>
              </w:rPr>
              <w:t>10</w:t>
            </w:r>
          </w:p>
        </w:tc>
        <w:tc>
          <w:tcPr>
            <w:tcW w:w="4253" w:type="dxa"/>
            <w:vAlign w:val="center"/>
          </w:tcPr>
          <w:p w14:paraId="377441BB" w14:textId="3EBA0100" w:rsidR="00ED799C" w:rsidRPr="004F61B6" w:rsidRDefault="00ED799C" w:rsidP="00ED799C">
            <w:pPr>
              <w:rPr>
                <w:sz w:val="16"/>
              </w:rPr>
            </w:pPr>
            <w:r>
              <w:rPr>
                <w:sz w:val="16"/>
              </w:rPr>
              <w:t>None Required</w:t>
            </w:r>
          </w:p>
        </w:tc>
        <w:tc>
          <w:tcPr>
            <w:tcW w:w="638" w:type="dxa"/>
            <w:vAlign w:val="center"/>
          </w:tcPr>
          <w:p w14:paraId="020A871E" w14:textId="00C535F2" w:rsidR="00ED799C" w:rsidRPr="004F61B6" w:rsidRDefault="00ED799C" w:rsidP="00ED799C">
            <w:pPr>
              <w:jc w:val="center"/>
              <w:rPr>
                <w:rFonts w:ascii="Wingdings" w:eastAsia="Wingdings" w:hAnsi="Wingdings" w:cs="Wingdings"/>
                <w:sz w:val="16"/>
              </w:rPr>
            </w:pPr>
            <w:r>
              <w:rPr>
                <w:rFonts w:ascii="Wingdings" w:eastAsia="Wingdings" w:hAnsi="Wingdings" w:cs="Wingdings"/>
                <w:sz w:val="16"/>
              </w:rPr>
              <w:sym w:font="Wingdings" w:char="F0FC"/>
            </w:r>
          </w:p>
        </w:tc>
        <w:tc>
          <w:tcPr>
            <w:tcW w:w="638" w:type="dxa"/>
            <w:vAlign w:val="center"/>
          </w:tcPr>
          <w:p w14:paraId="68EE37C1" w14:textId="77777777" w:rsidR="00ED799C" w:rsidRPr="004F61B6" w:rsidRDefault="00ED799C" w:rsidP="00ED799C">
            <w:pPr>
              <w:jc w:val="center"/>
              <w:rPr>
                <w:sz w:val="16"/>
              </w:rPr>
            </w:pPr>
          </w:p>
        </w:tc>
      </w:tr>
      <w:tr w:rsidR="00ED799C" w:rsidRPr="004F61B6" w14:paraId="50B9A219" w14:textId="77777777" w:rsidTr="00F346D4">
        <w:trPr>
          <w:cantSplit/>
          <w:trHeight w:val="454"/>
        </w:trPr>
        <w:tc>
          <w:tcPr>
            <w:tcW w:w="2121" w:type="dxa"/>
            <w:vAlign w:val="center"/>
          </w:tcPr>
          <w:p w14:paraId="24287DEE" w14:textId="5C459EC3" w:rsidR="00ED799C" w:rsidRPr="004F61B6" w:rsidRDefault="00ED799C" w:rsidP="00ED799C">
            <w:pPr>
              <w:rPr>
                <w:b/>
                <w:sz w:val="24"/>
              </w:rPr>
            </w:pPr>
            <w:r>
              <w:rPr>
                <w:b/>
                <w:sz w:val="24"/>
              </w:rPr>
              <w:lastRenderedPageBreak/>
              <w:t>Children with SEND requirements</w:t>
            </w:r>
          </w:p>
        </w:tc>
        <w:tc>
          <w:tcPr>
            <w:tcW w:w="496" w:type="dxa"/>
            <w:vAlign w:val="center"/>
          </w:tcPr>
          <w:p w14:paraId="4073E967" w14:textId="75E879CD" w:rsidR="00ED799C" w:rsidRPr="004F61B6" w:rsidRDefault="00ED799C" w:rsidP="00ED799C">
            <w:pPr>
              <w:jc w:val="center"/>
              <w:rPr>
                <w:sz w:val="16"/>
              </w:rPr>
            </w:pPr>
            <w:r>
              <w:rPr>
                <w:sz w:val="16"/>
              </w:rPr>
              <w:t>4</w:t>
            </w:r>
          </w:p>
        </w:tc>
        <w:tc>
          <w:tcPr>
            <w:tcW w:w="496" w:type="dxa"/>
            <w:vAlign w:val="center"/>
          </w:tcPr>
          <w:p w14:paraId="39CDFB5F" w14:textId="72959AF1" w:rsidR="00ED799C" w:rsidRPr="004F61B6" w:rsidRDefault="00ED799C" w:rsidP="00ED799C">
            <w:pPr>
              <w:jc w:val="center"/>
              <w:rPr>
                <w:sz w:val="16"/>
              </w:rPr>
            </w:pPr>
            <w:r>
              <w:rPr>
                <w:sz w:val="16"/>
              </w:rPr>
              <w:t>5</w:t>
            </w:r>
          </w:p>
        </w:tc>
        <w:tc>
          <w:tcPr>
            <w:tcW w:w="709" w:type="dxa"/>
            <w:shd w:val="clear" w:color="auto" w:fill="FF0000"/>
            <w:vAlign w:val="center"/>
          </w:tcPr>
          <w:p w14:paraId="2E313505" w14:textId="12E519FD" w:rsidR="00ED799C" w:rsidRPr="00703022" w:rsidRDefault="00ED799C" w:rsidP="00ED799C">
            <w:pPr>
              <w:jc w:val="center"/>
              <w:rPr>
                <w:b/>
                <w:bCs/>
                <w:sz w:val="16"/>
              </w:rPr>
            </w:pPr>
            <w:r>
              <w:rPr>
                <w:b/>
                <w:bCs/>
                <w:sz w:val="16"/>
              </w:rPr>
              <w:t>20</w:t>
            </w:r>
          </w:p>
        </w:tc>
        <w:tc>
          <w:tcPr>
            <w:tcW w:w="4395" w:type="dxa"/>
            <w:vAlign w:val="center"/>
          </w:tcPr>
          <w:p w14:paraId="6D726D9C" w14:textId="77777777" w:rsidR="00ED799C" w:rsidRDefault="00ED799C" w:rsidP="00ED799C">
            <w:pPr>
              <w:autoSpaceDE w:val="0"/>
              <w:autoSpaceDN w:val="0"/>
              <w:adjustRightInd w:val="0"/>
              <w:rPr>
                <w:sz w:val="16"/>
                <w:szCs w:val="16"/>
              </w:rPr>
            </w:pPr>
            <w:r>
              <w:rPr>
                <w:sz w:val="16"/>
                <w:szCs w:val="16"/>
              </w:rPr>
              <w:t>Children with SEND requirements are identified by the school.</w:t>
            </w:r>
          </w:p>
          <w:p w14:paraId="2AD65B8D" w14:textId="77777777" w:rsidR="00ED799C" w:rsidRDefault="00ED799C" w:rsidP="00ED799C">
            <w:pPr>
              <w:autoSpaceDE w:val="0"/>
              <w:autoSpaceDN w:val="0"/>
              <w:adjustRightInd w:val="0"/>
              <w:rPr>
                <w:sz w:val="16"/>
                <w:szCs w:val="16"/>
              </w:rPr>
            </w:pPr>
            <w:r>
              <w:rPr>
                <w:sz w:val="16"/>
                <w:szCs w:val="16"/>
              </w:rPr>
              <w:t>Groups will be formed of an appropriate size to avoid contact and mixing but without restricting access for support, specialist staff or therapies.</w:t>
            </w:r>
          </w:p>
          <w:p w14:paraId="7C9CAAF5" w14:textId="77777777" w:rsidR="00ED799C" w:rsidRDefault="00ED799C" w:rsidP="00ED799C">
            <w:pPr>
              <w:autoSpaceDE w:val="0"/>
              <w:autoSpaceDN w:val="0"/>
              <w:adjustRightInd w:val="0"/>
              <w:rPr>
                <w:sz w:val="16"/>
                <w:szCs w:val="16"/>
              </w:rPr>
            </w:pPr>
            <w:r>
              <w:rPr>
                <w:sz w:val="16"/>
                <w:szCs w:val="16"/>
              </w:rPr>
              <w:t>The school will plan to assist children with changes to routines using social stories and other measures.</w:t>
            </w:r>
          </w:p>
          <w:p w14:paraId="19F7AE77" w14:textId="77777777" w:rsidR="00ED799C" w:rsidRDefault="00ED799C" w:rsidP="00ED799C">
            <w:pPr>
              <w:autoSpaceDE w:val="0"/>
              <w:autoSpaceDN w:val="0"/>
              <w:adjustRightInd w:val="0"/>
              <w:rPr>
                <w:sz w:val="16"/>
                <w:szCs w:val="16"/>
              </w:rPr>
            </w:pPr>
            <w:r>
              <w:rPr>
                <w:sz w:val="16"/>
                <w:szCs w:val="16"/>
              </w:rPr>
              <w:t xml:space="preserve">Support and specialist staff who move between schools will be permitted, however they will observe strict social distancing from other staff and will obey enhanced hygiene rules including more regular hand cleaning. </w:t>
            </w:r>
          </w:p>
          <w:p w14:paraId="076DC18F" w14:textId="2D901EE1" w:rsidR="00ED799C" w:rsidRDefault="00ED799C" w:rsidP="00ED799C">
            <w:pPr>
              <w:autoSpaceDE w:val="0"/>
              <w:autoSpaceDN w:val="0"/>
              <w:adjustRightInd w:val="0"/>
              <w:rPr>
                <w:sz w:val="16"/>
                <w:szCs w:val="16"/>
              </w:rPr>
            </w:pPr>
            <w:r>
              <w:rPr>
                <w:sz w:val="16"/>
                <w:szCs w:val="16"/>
              </w:rPr>
              <w:t xml:space="preserve">If a child with SEND requirements attends more than one setting, including NHS hospitals, then the school will communicate clearly with the other settings to ensure a uniform approach is agreed. </w:t>
            </w:r>
          </w:p>
          <w:p w14:paraId="15B580CE" w14:textId="77777777" w:rsidR="00ED799C" w:rsidRDefault="00ED799C" w:rsidP="00ED799C">
            <w:pPr>
              <w:autoSpaceDE w:val="0"/>
              <w:autoSpaceDN w:val="0"/>
              <w:adjustRightInd w:val="0"/>
              <w:rPr>
                <w:sz w:val="16"/>
                <w:szCs w:val="16"/>
              </w:rPr>
            </w:pPr>
            <w:r>
              <w:rPr>
                <w:sz w:val="16"/>
                <w:szCs w:val="16"/>
              </w:rPr>
              <w:t>Staff will wear appropriate PPE if the pupil requires intimate care.</w:t>
            </w:r>
          </w:p>
          <w:p w14:paraId="24A946D9" w14:textId="77777777" w:rsidR="00ED799C" w:rsidRDefault="00ED799C" w:rsidP="00ED799C">
            <w:pPr>
              <w:autoSpaceDE w:val="0"/>
              <w:autoSpaceDN w:val="0"/>
              <w:adjustRightInd w:val="0"/>
              <w:rPr>
                <w:sz w:val="16"/>
                <w:szCs w:val="16"/>
              </w:rPr>
            </w:pPr>
            <w:r>
              <w:rPr>
                <w:sz w:val="16"/>
                <w:szCs w:val="16"/>
              </w:rPr>
              <w:t xml:space="preserve">The school will ensure that travel arrangements are in place and agreed with the local authority if transport is required as part of the EHC. </w:t>
            </w:r>
          </w:p>
          <w:p w14:paraId="30CBBB90" w14:textId="523DD34B" w:rsidR="00ED799C" w:rsidRDefault="00ED799C" w:rsidP="00ED799C">
            <w:pPr>
              <w:autoSpaceDE w:val="0"/>
              <w:autoSpaceDN w:val="0"/>
              <w:adjustRightInd w:val="0"/>
              <w:rPr>
                <w:sz w:val="16"/>
                <w:szCs w:val="16"/>
              </w:rPr>
            </w:pPr>
            <w:r>
              <w:rPr>
                <w:sz w:val="16"/>
                <w:szCs w:val="16"/>
              </w:rPr>
              <w:t xml:space="preserve">The school will ensure that there are appropriate measures to facilitate movement around school for those using wheelchairs or walking aids. This will include avoiding contact with others along corridors wherever possible. </w:t>
            </w:r>
          </w:p>
        </w:tc>
        <w:tc>
          <w:tcPr>
            <w:tcW w:w="496" w:type="dxa"/>
            <w:vAlign w:val="center"/>
          </w:tcPr>
          <w:p w14:paraId="12E74660" w14:textId="4BE0BA26" w:rsidR="00ED799C" w:rsidRDefault="00ED799C" w:rsidP="00ED799C">
            <w:pPr>
              <w:jc w:val="center"/>
              <w:rPr>
                <w:sz w:val="16"/>
              </w:rPr>
            </w:pPr>
            <w:r>
              <w:rPr>
                <w:sz w:val="16"/>
              </w:rPr>
              <w:t>2</w:t>
            </w:r>
          </w:p>
        </w:tc>
        <w:tc>
          <w:tcPr>
            <w:tcW w:w="496" w:type="dxa"/>
            <w:vAlign w:val="center"/>
          </w:tcPr>
          <w:p w14:paraId="4D839A28" w14:textId="075218DA" w:rsidR="00ED799C" w:rsidRDefault="00ED799C" w:rsidP="00ED799C">
            <w:pPr>
              <w:jc w:val="center"/>
              <w:rPr>
                <w:sz w:val="16"/>
              </w:rPr>
            </w:pPr>
            <w:r>
              <w:rPr>
                <w:sz w:val="16"/>
              </w:rPr>
              <w:t>5</w:t>
            </w:r>
          </w:p>
        </w:tc>
        <w:tc>
          <w:tcPr>
            <w:tcW w:w="992" w:type="dxa"/>
            <w:shd w:val="clear" w:color="auto" w:fill="FFC000"/>
            <w:vAlign w:val="center"/>
          </w:tcPr>
          <w:p w14:paraId="4CBDBCBC" w14:textId="7AB12B6B" w:rsidR="00ED799C" w:rsidRDefault="00ED799C" w:rsidP="00ED799C">
            <w:pPr>
              <w:jc w:val="center"/>
              <w:rPr>
                <w:b/>
                <w:bCs/>
                <w:sz w:val="16"/>
              </w:rPr>
            </w:pPr>
            <w:r>
              <w:rPr>
                <w:b/>
                <w:bCs/>
                <w:sz w:val="16"/>
              </w:rPr>
              <w:t>10</w:t>
            </w:r>
          </w:p>
        </w:tc>
        <w:tc>
          <w:tcPr>
            <w:tcW w:w="4253" w:type="dxa"/>
            <w:vAlign w:val="center"/>
          </w:tcPr>
          <w:p w14:paraId="25FE47B9" w14:textId="584E0BDF" w:rsidR="00ED799C" w:rsidRPr="004F61B6" w:rsidRDefault="00ED799C" w:rsidP="00ED799C">
            <w:pPr>
              <w:rPr>
                <w:sz w:val="16"/>
              </w:rPr>
            </w:pPr>
            <w:r w:rsidRPr="004F61B6">
              <w:rPr>
                <w:sz w:val="16"/>
              </w:rPr>
              <w:t>None Required</w:t>
            </w:r>
          </w:p>
        </w:tc>
        <w:tc>
          <w:tcPr>
            <w:tcW w:w="638" w:type="dxa"/>
            <w:vAlign w:val="center"/>
          </w:tcPr>
          <w:p w14:paraId="27124C5D" w14:textId="452A3E28" w:rsidR="00ED799C" w:rsidRPr="004F61B6"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0408628E" w14:textId="77777777" w:rsidR="00ED799C" w:rsidRPr="004F61B6" w:rsidRDefault="00ED799C" w:rsidP="00ED799C">
            <w:pPr>
              <w:jc w:val="center"/>
              <w:rPr>
                <w:sz w:val="16"/>
              </w:rPr>
            </w:pPr>
          </w:p>
        </w:tc>
      </w:tr>
      <w:tr w:rsidR="00ED799C" w:rsidRPr="004F61B6" w14:paraId="30FE9DCF" w14:textId="77777777" w:rsidTr="0C3470F8">
        <w:trPr>
          <w:cantSplit/>
          <w:trHeight w:val="454"/>
        </w:trPr>
        <w:tc>
          <w:tcPr>
            <w:tcW w:w="2121" w:type="dxa"/>
            <w:vAlign w:val="center"/>
          </w:tcPr>
          <w:p w14:paraId="0153CF78" w14:textId="6B1BE6E7" w:rsidR="00ED799C" w:rsidRPr="004F61B6" w:rsidRDefault="00ED799C" w:rsidP="00ED799C">
            <w:pPr>
              <w:rPr>
                <w:b/>
                <w:sz w:val="24"/>
              </w:rPr>
            </w:pPr>
            <w:r>
              <w:rPr>
                <w:b/>
                <w:sz w:val="24"/>
              </w:rPr>
              <w:t xml:space="preserve">Classrooms </w:t>
            </w:r>
          </w:p>
        </w:tc>
        <w:tc>
          <w:tcPr>
            <w:tcW w:w="496" w:type="dxa"/>
            <w:vAlign w:val="center"/>
          </w:tcPr>
          <w:p w14:paraId="074AF1CF" w14:textId="7787CC29" w:rsidR="00ED799C" w:rsidRPr="004F61B6" w:rsidRDefault="00ED799C" w:rsidP="00ED799C">
            <w:pPr>
              <w:jc w:val="center"/>
              <w:rPr>
                <w:sz w:val="16"/>
              </w:rPr>
            </w:pPr>
            <w:r w:rsidRPr="004F61B6">
              <w:rPr>
                <w:sz w:val="16"/>
              </w:rPr>
              <w:t>4</w:t>
            </w:r>
          </w:p>
        </w:tc>
        <w:tc>
          <w:tcPr>
            <w:tcW w:w="496" w:type="dxa"/>
            <w:vAlign w:val="center"/>
          </w:tcPr>
          <w:p w14:paraId="612B430D" w14:textId="2FB0326A" w:rsidR="00ED799C" w:rsidRPr="004F61B6" w:rsidRDefault="00ED799C" w:rsidP="00ED799C">
            <w:pPr>
              <w:jc w:val="center"/>
              <w:rPr>
                <w:sz w:val="16"/>
              </w:rPr>
            </w:pPr>
            <w:r w:rsidRPr="004F61B6">
              <w:rPr>
                <w:sz w:val="16"/>
              </w:rPr>
              <w:t>5</w:t>
            </w:r>
          </w:p>
        </w:tc>
        <w:tc>
          <w:tcPr>
            <w:tcW w:w="709" w:type="dxa"/>
            <w:shd w:val="clear" w:color="auto" w:fill="FF0000"/>
            <w:vAlign w:val="center"/>
          </w:tcPr>
          <w:p w14:paraId="53B83F8C" w14:textId="0807EBCF" w:rsidR="00ED799C" w:rsidRPr="00703022" w:rsidRDefault="00ED799C" w:rsidP="00ED799C">
            <w:pPr>
              <w:jc w:val="center"/>
              <w:rPr>
                <w:b/>
                <w:bCs/>
                <w:sz w:val="16"/>
              </w:rPr>
            </w:pPr>
            <w:r w:rsidRPr="00703022">
              <w:rPr>
                <w:b/>
                <w:bCs/>
                <w:sz w:val="16"/>
              </w:rPr>
              <w:t>20</w:t>
            </w:r>
          </w:p>
        </w:tc>
        <w:tc>
          <w:tcPr>
            <w:tcW w:w="4395" w:type="dxa"/>
            <w:vAlign w:val="center"/>
          </w:tcPr>
          <w:p w14:paraId="5ECB6FA8" w14:textId="4FDADDE3" w:rsidR="00ED799C" w:rsidRDefault="00ED799C" w:rsidP="00ED799C">
            <w:pPr>
              <w:autoSpaceDE w:val="0"/>
              <w:autoSpaceDN w:val="0"/>
              <w:adjustRightInd w:val="0"/>
              <w:rPr>
                <w:sz w:val="16"/>
                <w:szCs w:val="16"/>
              </w:rPr>
            </w:pPr>
            <w:r>
              <w:rPr>
                <w:sz w:val="16"/>
                <w:szCs w:val="16"/>
              </w:rPr>
              <w:t xml:space="preserve">Class sizes are expected to be at normal levels. </w:t>
            </w:r>
          </w:p>
          <w:p w14:paraId="7732EAC7" w14:textId="5C595B99" w:rsidR="00ED799C" w:rsidRDefault="00ED799C" w:rsidP="00ED799C">
            <w:pPr>
              <w:autoSpaceDE w:val="0"/>
              <w:autoSpaceDN w:val="0"/>
              <w:adjustRightInd w:val="0"/>
              <w:rPr>
                <w:sz w:val="16"/>
                <w:szCs w:val="16"/>
              </w:rPr>
            </w:pPr>
            <w:r w:rsidRPr="00283CD8">
              <w:rPr>
                <w:sz w:val="16"/>
                <w:szCs w:val="16"/>
              </w:rPr>
              <w:t>Groups have been formed based on year groups.</w:t>
            </w:r>
          </w:p>
          <w:p w14:paraId="5C914B73" w14:textId="77777777" w:rsidR="00ED799C" w:rsidRDefault="00ED799C" w:rsidP="00ED799C">
            <w:pPr>
              <w:autoSpaceDE w:val="0"/>
              <w:autoSpaceDN w:val="0"/>
              <w:adjustRightInd w:val="0"/>
              <w:rPr>
                <w:sz w:val="16"/>
                <w:szCs w:val="16"/>
              </w:rPr>
            </w:pPr>
            <w:r>
              <w:rPr>
                <w:sz w:val="16"/>
                <w:szCs w:val="16"/>
              </w:rPr>
              <w:t>The group size will not exceed 100 persons without additional justification.</w:t>
            </w:r>
          </w:p>
          <w:p w14:paraId="4F8564A0" w14:textId="77777777" w:rsidR="00ED799C" w:rsidRDefault="00ED799C" w:rsidP="00ED799C">
            <w:pPr>
              <w:autoSpaceDE w:val="0"/>
              <w:autoSpaceDN w:val="0"/>
              <w:adjustRightInd w:val="0"/>
              <w:rPr>
                <w:sz w:val="16"/>
                <w:szCs w:val="16"/>
              </w:rPr>
            </w:pPr>
            <w:r>
              <w:rPr>
                <w:sz w:val="16"/>
                <w:szCs w:val="16"/>
              </w:rPr>
              <w:t>Classrooms will be arranged to provide 2m social distancing for adults.</w:t>
            </w:r>
          </w:p>
          <w:p w14:paraId="5E6ABCB8" w14:textId="690CE5AB" w:rsidR="00ED799C" w:rsidRPr="004F61B6" w:rsidRDefault="00ED799C" w:rsidP="00ED799C">
            <w:pPr>
              <w:autoSpaceDE w:val="0"/>
              <w:autoSpaceDN w:val="0"/>
              <w:adjustRightInd w:val="0"/>
              <w:rPr>
                <w:sz w:val="16"/>
                <w:szCs w:val="16"/>
              </w:rPr>
            </w:pPr>
            <w:r>
              <w:rPr>
                <w:sz w:val="16"/>
                <w:szCs w:val="16"/>
              </w:rPr>
              <w:t>Children will be seated shoulder to shoulder wherever possible to avoid face to face contact.</w:t>
            </w:r>
          </w:p>
        </w:tc>
        <w:tc>
          <w:tcPr>
            <w:tcW w:w="496" w:type="dxa"/>
            <w:vAlign w:val="center"/>
          </w:tcPr>
          <w:p w14:paraId="3FD6B709" w14:textId="72E915BE" w:rsidR="00ED799C" w:rsidRPr="004F61B6" w:rsidRDefault="00ED799C" w:rsidP="00ED799C">
            <w:pPr>
              <w:jc w:val="center"/>
              <w:rPr>
                <w:sz w:val="16"/>
              </w:rPr>
            </w:pPr>
            <w:r>
              <w:rPr>
                <w:sz w:val="16"/>
              </w:rPr>
              <w:t>1</w:t>
            </w:r>
          </w:p>
        </w:tc>
        <w:tc>
          <w:tcPr>
            <w:tcW w:w="496" w:type="dxa"/>
            <w:vAlign w:val="center"/>
          </w:tcPr>
          <w:p w14:paraId="2B38A618" w14:textId="72F3FE33" w:rsidR="00ED799C" w:rsidRPr="004F61B6" w:rsidRDefault="00ED799C" w:rsidP="00ED799C">
            <w:pPr>
              <w:jc w:val="center"/>
              <w:rPr>
                <w:sz w:val="16"/>
              </w:rPr>
            </w:pPr>
            <w:r>
              <w:rPr>
                <w:sz w:val="16"/>
              </w:rPr>
              <w:t>5</w:t>
            </w:r>
          </w:p>
        </w:tc>
        <w:tc>
          <w:tcPr>
            <w:tcW w:w="992" w:type="dxa"/>
            <w:shd w:val="clear" w:color="auto" w:fill="00B050"/>
            <w:vAlign w:val="center"/>
          </w:tcPr>
          <w:p w14:paraId="3748A7AF" w14:textId="156BE530" w:rsidR="00ED799C" w:rsidRPr="004F61B6" w:rsidRDefault="00ED799C" w:rsidP="00ED799C">
            <w:pPr>
              <w:jc w:val="center"/>
              <w:rPr>
                <w:b/>
                <w:bCs/>
                <w:sz w:val="16"/>
              </w:rPr>
            </w:pPr>
            <w:r>
              <w:rPr>
                <w:b/>
                <w:bCs/>
                <w:sz w:val="16"/>
              </w:rPr>
              <w:t>5</w:t>
            </w:r>
          </w:p>
        </w:tc>
        <w:tc>
          <w:tcPr>
            <w:tcW w:w="4253" w:type="dxa"/>
            <w:vAlign w:val="center"/>
          </w:tcPr>
          <w:p w14:paraId="7955AA8E" w14:textId="04B7FD85" w:rsidR="00ED799C" w:rsidRPr="004F61B6" w:rsidRDefault="00ED799C" w:rsidP="00ED799C">
            <w:pPr>
              <w:rPr>
                <w:sz w:val="16"/>
              </w:rPr>
            </w:pPr>
            <w:r>
              <w:rPr>
                <w:sz w:val="16"/>
              </w:rPr>
              <w:t>None Required.</w:t>
            </w:r>
          </w:p>
        </w:tc>
        <w:tc>
          <w:tcPr>
            <w:tcW w:w="638" w:type="dxa"/>
            <w:vAlign w:val="center"/>
          </w:tcPr>
          <w:p w14:paraId="667CFC73" w14:textId="21857750" w:rsidR="00ED799C" w:rsidRPr="004F61B6" w:rsidRDefault="00ED799C" w:rsidP="00ED799C">
            <w:pPr>
              <w:jc w:val="center"/>
              <w:rPr>
                <w:sz w:val="16"/>
              </w:rPr>
            </w:pPr>
            <w:r>
              <w:rPr>
                <w:rFonts w:ascii="Wingdings" w:eastAsia="Wingdings" w:hAnsi="Wingdings" w:cs="Wingdings"/>
                <w:sz w:val="16"/>
              </w:rPr>
              <w:t></w:t>
            </w:r>
          </w:p>
        </w:tc>
        <w:tc>
          <w:tcPr>
            <w:tcW w:w="638" w:type="dxa"/>
            <w:vAlign w:val="center"/>
          </w:tcPr>
          <w:p w14:paraId="63EDB326" w14:textId="77777777" w:rsidR="00ED799C" w:rsidRPr="004F61B6" w:rsidRDefault="00ED799C" w:rsidP="00ED799C">
            <w:pPr>
              <w:jc w:val="center"/>
              <w:rPr>
                <w:sz w:val="16"/>
              </w:rPr>
            </w:pPr>
          </w:p>
        </w:tc>
      </w:tr>
      <w:tr w:rsidR="00ED799C" w:rsidRPr="004F61B6" w14:paraId="31DAA45C" w14:textId="77777777" w:rsidTr="008D511F">
        <w:trPr>
          <w:cantSplit/>
          <w:trHeight w:val="454"/>
        </w:trPr>
        <w:tc>
          <w:tcPr>
            <w:tcW w:w="2121" w:type="dxa"/>
            <w:vAlign w:val="center"/>
          </w:tcPr>
          <w:p w14:paraId="2BB5C5D0" w14:textId="618A7FB7" w:rsidR="00ED799C" w:rsidRDefault="00ED799C" w:rsidP="00ED799C">
            <w:pPr>
              <w:rPr>
                <w:b/>
                <w:sz w:val="24"/>
              </w:rPr>
            </w:pPr>
            <w:r>
              <w:rPr>
                <w:b/>
                <w:sz w:val="24"/>
              </w:rPr>
              <w:t>Educational Visits</w:t>
            </w:r>
          </w:p>
        </w:tc>
        <w:tc>
          <w:tcPr>
            <w:tcW w:w="496" w:type="dxa"/>
            <w:vAlign w:val="center"/>
          </w:tcPr>
          <w:p w14:paraId="77728B3C" w14:textId="19526DD1" w:rsidR="00ED799C" w:rsidRPr="004F61B6" w:rsidRDefault="00ED799C" w:rsidP="00ED799C">
            <w:pPr>
              <w:jc w:val="center"/>
              <w:rPr>
                <w:sz w:val="16"/>
              </w:rPr>
            </w:pPr>
            <w:r>
              <w:rPr>
                <w:sz w:val="16"/>
              </w:rPr>
              <w:t>4</w:t>
            </w:r>
          </w:p>
        </w:tc>
        <w:tc>
          <w:tcPr>
            <w:tcW w:w="496" w:type="dxa"/>
            <w:vAlign w:val="center"/>
          </w:tcPr>
          <w:p w14:paraId="0054725D" w14:textId="3EDFA685" w:rsidR="00ED799C" w:rsidRPr="004F61B6" w:rsidRDefault="00ED799C" w:rsidP="00ED799C">
            <w:pPr>
              <w:jc w:val="center"/>
              <w:rPr>
                <w:sz w:val="16"/>
              </w:rPr>
            </w:pPr>
            <w:r>
              <w:rPr>
                <w:sz w:val="16"/>
              </w:rPr>
              <w:t>5</w:t>
            </w:r>
          </w:p>
        </w:tc>
        <w:tc>
          <w:tcPr>
            <w:tcW w:w="709" w:type="dxa"/>
            <w:shd w:val="clear" w:color="auto" w:fill="FF0000"/>
            <w:vAlign w:val="center"/>
          </w:tcPr>
          <w:p w14:paraId="42B40D1C" w14:textId="276E753F" w:rsidR="00ED799C" w:rsidRPr="00703022" w:rsidRDefault="00ED799C" w:rsidP="00ED799C">
            <w:pPr>
              <w:jc w:val="center"/>
              <w:rPr>
                <w:b/>
                <w:bCs/>
                <w:sz w:val="16"/>
              </w:rPr>
            </w:pPr>
            <w:r>
              <w:rPr>
                <w:b/>
                <w:bCs/>
                <w:sz w:val="16"/>
              </w:rPr>
              <w:t>20</w:t>
            </w:r>
          </w:p>
        </w:tc>
        <w:tc>
          <w:tcPr>
            <w:tcW w:w="4395" w:type="dxa"/>
            <w:vAlign w:val="center"/>
          </w:tcPr>
          <w:p w14:paraId="0CE94612" w14:textId="77777777" w:rsidR="00ED799C" w:rsidRPr="00860DA0" w:rsidRDefault="00ED799C" w:rsidP="00ED799C">
            <w:pPr>
              <w:autoSpaceDE w:val="0"/>
              <w:autoSpaceDN w:val="0"/>
              <w:adjustRightInd w:val="0"/>
              <w:rPr>
                <w:sz w:val="16"/>
                <w:szCs w:val="16"/>
              </w:rPr>
            </w:pPr>
            <w:r w:rsidRPr="00860DA0">
              <w:rPr>
                <w:sz w:val="16"/>
                <w:szCs w:val="16"/>
              </w:rPr>
              <w:t xml:space="preserve">Educational visits, including Domestic overnight stays are permitted. </w:t>
            </w:r>
          </w:p>
          <w:p w14:paraId="6C31D07E" w14:textId="77777777" w:rsidR="00ED799C" w:rsidRPr="00860DA0" w:rsidRDefault="00ED799C" w:rsidP="00ED799C">
            <w:pPr>
              <w:autoSpaceDE w:val="0"/>
              <w:autoSpaceDN w:val="0"/>
              <w:adjustRightInd w:val="0"/>
              <w:rPr>
                <w:sz w:val="16"/>
                <w:szCs w:val="16"/>
              </w:rPr>
            </w:pPr>
            <w:r w:rsidRPr="00860DA0">
              <w:rPr>
                <w:sz w:val="16"/>
                <w:szCs w:val="16"/>
              </w:rPr>
              <w:t>The school will undertake a thorough risk assessment of the visit, as normal, prior to commencement. This assessment will now include an assessment of the COVID-19 secure status of the desired venue.</w:t>
            </w:r>
          </w:p>
          <w:p w14:paraId="1067D546" w14:textId="4E185534" w:rsidR="00ED799C" w:rsidRDefault="00ED799C" w:rsidP="00ED799C">
            <w:pPr>
              <w:autoSpaceDE w:val="0"/>
              <w:autoSpaceDN w:val="0"/>
              <w:adjustRightInd w:val="0"/>
              <w:rPr>
                <w:sz w:val="16"/>
                <w:szCs w:val="16"/>
              </w:rPr>
            </w:pPr>
            <w:r w:rsidRPr="00860DA0">
              <w:rPr>
                <w:sz w:val="16"/>
                <w:szCs w:val="16"/>
              </w:rPr>
              <w:t>International visits are prohibited until the 1</w:t>
            </w:r>
            <w:r w:rsidRPr="00860DA0">
              <w:rPr>
                <w:sz w:val="16"/>
                <w:szCs w:val="16"/>
                <w:vertAlign w:val="superscript"/>
              </w:rPr>
              <w:t>st</w:t>
            </w:r>
            <w:r w:rsidRPr="00860DA0">
              <w:rPr>
                <w:sz w:val="16"/>
                <w:szCs w:val="16"/>
              </w:rPr>
              <w:t xml:space="preserve"> September 2021 as per DfE guidance.</w:t>
            </w:r>
          </w:p>
        </w:tc>
        <w:tc>
          <w:tcPr>
            <w:tcW w:w="496" w:type="dxa"/>
            <w:vAlign w:val="center"/>
          </w:tcPr>
          <w:p w14:paraId="7A6DA815" w14:textId="595C6E37" w:rsidR="00ED799C" w:rsidRDefault="00ED799C" w:rsidP="00ED799C">
            <w:pPr>
              <w:jc w:val="center"/>
              <w:rPr>
                <w:sz w:val="16"/>
              </w:rPr>
            </w:pPr>
            <w:r>
              <w:rPr>
                <w:sz w:val="16"/>
              </w:rPr>
              <w:t>2</w:t>
            </w:r>
          </w:p>
        </w:tc>
        <w:tc>
          <w:tcPr>
            <w:tcW w:w="496" w:type="dxa"/>
            <w:vAlign w:val="center"/>
          </w:tcPr>
          <w:p w14:paraId="5BD61CAC" w14:textId="0E6687AD" w:rsidR="00ED799C" w:rsidRDefault="00ED799C" w:rsidP="00ED799C">
            <w:pPr>
              <w:jc w:val="center"/>
              <w:rPr>
                <w:sz w:val="16"/>
              </w:rPr>
            </w:pPr>
            <w:r>
              <w:rPr>
                <w:sz w:val="16"/>
              </w:rPr>
              <w:t>5</w:t>
            </w:r>
          </w:p>
        </w:tc>
        <w:tc>
          <w:tcPr>
            <w:tcW w:w="992" w:type="dxa"/>
            <w:shd w:val="clear" w:color="auto" w:fill="FFC000"/>
            <w:vAlign w:val="center"/>
          </w:tcPr>
          <w:p w14:paraId="4016D3D1" w14:textId="6EE6AB7C" w:rsidR="00ED799C" w:rsidRDefault="00ED799C" w:rsidP="00ED799C">
            <w:pPr>
              <w:jc w:val="center"/>
              <w:rPr>
                <w:b/>
                <w:bCs/>
                <w:sz w:val="16"/>
              </w:rPr>
            </w:pPr>
            <w:r>
              <w:rPr>
                <w:b/>
                <w:bCs/>
                <w:sz w:val="16"/>
              </w:rPr>
              <w:t>10</w:t>
            </w:r>
          </w:p>
        </w:tc>
        <w:tc>
          <w:tcPr>
            <w:tcW w:w="4253" w:type="dxa"/>
            <w:vAlign w:val="center"/>
          </w:tcPr>
          <w:p w14:paraId="46C8D0E4" w14:textId="15F06711" w:rsidR="00ED799C" w:rsidRDefault="00ED799C" w:rsidP="00ED799C">
            <w:pPr>
              <w:rPr>
                <w:sz w:val="16"/>
              </w:rPr>
            </w:pPr>
            <w:r w:rsidRPr="004F61B6">
              <w:rPr>
                <w:sz w:val="16"/>
              </w:rPr>
              <w:t>None Required</w:t>
            </w:r>
          </w:p>
        </w:tc>
        <w:tc>
          <w:tcPr>
            <w:tcW w:w="638" w:type="dxa"/>
            <w:vAlign w:val="center"/>
          </w:tcPr>
          <w:p w14:paraId="21029E1C" w14:textId="42AEB6F1" w:rsidR="00ED799C"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7C78657F" w14:textId="77777777" w:rsidR="00ED799C" w:rsidRPr="004F61B6" w:rsidRDefault="00ED799C" w:rsidP="00ED799C">
            <w:pPr>
              <w:jc w:val="center"/>
              <w:rPr>
                <w:sz w:val="16"/>
              </w:rPr>
            </w:pPr>
          </w:p>
        </w:tc>
      </w:tr>
      <w:tr w:rsidR="00ED799C" w:rsidRPr="004F61B6" w14:paraId="6BF4B953" w14:textId="77777777" w:rsidTr="0C3470F8">
        <w:trPr>
          <w:cantSplit/>
          <w:trHeight w:val="454"/>
        </w:trPr>
        <w:tc>
          <w:tcPr>
            <w:tcW w:w="2121" w:type="dxa"/>
            <w:vAlign w:val="center"/>
          </w:tcPr>
          <w:p w14:paraId="4FCBAE88" w14:textId="7086D371" w:rsidR="00ED799C" w:rsidRDefault="00ED799C" w:rsidP="00ED799C">
            <w:pPr>
              <w:rPr>
                <w:b/>
                <w:sz w:val="24"/>
              </w:rPr>
            </w:pPr>
            <w:r>
              <w:rPr>
                <w:b/>
                <w:sz w:val="24"/>
              </w:rPr>
              <w:lastRenderedPageBreak/>
              <w:t>Break Periods</w:t>
            </w:r>
          </w:p>
        </w:tc>
        <w:tc>
          <w:tcPr>
            <w:tcW w:w="496" w:type="dxa"/>
            <w:vAlign w:val="center"/>
          </w:tcPr>
          <w:p w14:paraId="53F36CF9" w14:textId="7F6A7B46" w:rsidR="00ED799C" w:rsidRDefault="00ED799C" w:rsidP="00ED799C">
            <w:pPr>
              <w:jc w:val="center"/>
              <w:rPr>
                <w:sz w:val="16"/>
              </w:rPr>
            </w:pPr>
            <w:r>
              <w:rPr>
                <w:sz w:val="16"/>
              </w:rPr>
              <w:t>4</w:t>
            </w:r>
          </w:p>
        </w:tc>
        <w:tc>
          <w:tcPr>
            <w:tcW w:w="496" w:type="dxa"/>
            <w:vAlign w:val="center"/>
          </w:tcPr>
          <w:p w14:paraId="3CA876EE" w14:textId="33083BEB" w:rsidR="00ED799C" w:rsidRDefault="00ED799C" w:rsidP="00ED799C">
            <w:pPr>
              <w:jc w:val="center"/>
              <w:rPr>
                <w:sz w:val="16"/>
              </w:rPr>
            </w:pPr>
            <w:r>
              <w:rPr>
                <w:sz w:val="16"/>
              </w:rPr>
              <w:t>5</w:t>
            </w:r>
          </w:p>
        </w:tc>
        <w:tc>
          <w:tcPr>
            <w:tcW w:w="709" w:type="dxa"/>
            <w:shd w:val="clear" w:color="auto" w:fill="FF0000"/>
            <w:vAlign w:val="center"/>
          </w:tcPr>
          <w:p w14:paraId="25E76693" w14:textId="473073A3" w:rsidR="00ED799C" w:rsidRDefault="00ED799C" w:rsidP="00ED799C">
            <w:pPr>
              <w:jc w:val="center"/>
              <w:rPr>
                <w:b/>
                <w:bCs/>
                <w:sz w:val="16"/>
              </w:rPr>
            </w:pPr>
            <w:r>
              <w:rPr>
                <w:b/>
                <w:bCs/>
                <w:sz w:val="16"/>
              </w:rPr>
              <w:t>20</w:t>
            </w:r>
          </w:p>
        </w:tc>
        <w:tc>
          <w:tcPr>
            <w:tcW w:w="4395" w:type="dxa"/>
            <w:vAlign w:val="center"/>
          </w:tcPr>
          <w:p w14:paraId="4A6BDD54" w14:textId="77777777" w:rsidR="00ED799C" w:rsidRDefault="00ED799C" w:rsidP="00ED799C">
            <w:pPr>
              <w:autoSpaceDE w:val="0"/>
              <w:autoSpaceDN w:val="0"/>
              <w:adjustRightInd w:val="0"/>
              <w:rPr>
                <w:sz w:val="16"/>
                <w:szCs w:val="16"/>
              </w:rPr>
            </w:pPr>
            <w:r>
              <w:rPr>
                <w:sz w:val="16"/>
                <w:szCs w:val="16"/>
              </w:rPr>
              <w:t>Break periods will be staggered to reduce numbers outside of classrooms at any one time.</w:t>
            </w:r>
            <w:r>
              <w:rPr>
                <w:sz w:val="16"/>
                <w:szCs w:val="16"/>
              </w:rPr>
              <w:br/>
              <w:t>Staff will be able to use welfare facilities away from the classrooms.</w:t>
            </w:r>
          </w:p>
          <w:p w14:paraId="3ECC9C98" w14:textId="77777777" w:rsidR="00ED799C" w:rsidRDefault="00ED799C" w:rsidP="00ED799C">
            <w:pPr>
              <w:autoSpaceDE w:val="0"/>
              <w:autoSpaceDN w:val="0"/>
              <w:adjustRightInd w:val="0"/>
              <w:rPr>
                <w:sz w:val="16"/>
                <w:szCs w:val="16"/>
              </w:rPr>
            </w:pPr>
            <w:r>
              <w:rPr>
                <w:sz w:val="16"/>
                <w:szCs w:val="16"/>
              </w:rPr>
              <w:t>Social distancing within any staff welfare areas will be enforced.</w:t>
            </w:r>
          </w:p>
          <w:p w14:paraId="3956CE46" w14:textId="1BE98456" w:rsidR="00ED799C" w:rsidRDefault="00ED799C" w:rsidP="00ED799C">
            <w:pPr>
              <w:autoSpaceDE w:val="0"/>
              <w:autoSpaceDN w:val="0"/>
              <w:adjustRightInd w:val="0"/>
              <w:rPr>
                <w:sz w:val="16"/>
                <w:szCs w:val="16"/>
              </w:rPr>
            </w:pPr>
            <w:r>
              <w:rPr>
                <w:sz w:val="16"/>
                <w:szCs w:val="16"/>
              </w:rPr>
              <w:t>Staff can mix with other from other groups providing that social distancing is maintained.</w:t>
            </w:r>
          </w:p>
        </w:tc>
        <w:tc>
          <w:tcPr>
            <w:tcW w:w="496" w:type="dxa"/>
            <w:vAlign w:val="center"/>
          </w:tcPr>
          <w:p w14:paraId="52342819" w14:textId="29C20A4E" w:rsidR="00ED799C" w:rsidRDefault="00ED799C" w:rsidP="00ED799C">
            <w:pPr>
              <w:jc w:val="center"/>
              <w:rPr>
                <w:sz w:val="16"/>
              </w:rPr>
            </w:pPr>
            <w:r>
              <w:rPr>
                <w:sz w:val="16"/>
              </w:rPr>
              <w:t>1</w:t>
            </w:r>
          </w:p>
        </w:tc>
        <w:tc>
          <w:tcPr>
            <w:tcW w:w="496" w:type="dxa"/>
            <w:vAlign w:val="center"/>
          </w:tcPr>
          <w:p w14:paraId="35F32AAA" w14:textId="141216AC" w:rsidR="00ED799C" w:rsidRDefault="00ED799C" w:rsidP="00ED799C">
            <w:pPr>
              <w:jc w:val="center"/>
              <w:rPr>
                <w:sz w:val="16"/>
              </w:rPr>
            </w:pPr>
            <w:r>
              <w:rPr>
                <w:sz w:val="16"/>
              </w:rPr>
              <w:t>5</w:t>
            </w:r>
          </w:p>
        </w:tc>
        <w:tc>
          <w:tcPr>
            <w:tcW w:w="992" w:type="dxa"/>
            <w:shd w:val="clear" w:color="auto" w:fill="00B050"/>
            <w:vAlign w:val="center"/>
          </w:tcPr>
          <w:p w14:paraId="4CB87E98" w14:textId="14FC9124" w:rsidR="00ED799C" w:rsidRDefault="00ED799C" w:rsidP="00ED799C">
            <w:pPr>
              <w:jc w:val="center"/>
              <w:rPr>
                <w:b/>
                <w:bCs/>
                <w:sz w:val="16"/>
              </w:rPr>
            </w:pPr>
            <w:r>
              <w:rPr>
                <w:b/>
                <w:bCs/>
                <w:sz w:val="16"/>
              </w:rPr>
              <w:t>5</w:t>
            </w:r>
          </w:p>
        </w:tc>
        <w:tc>
          <w:tcPr>
            <w:tcW w:w="4253" w:type="dxa"/>
            <w:vAlign w:val="center"/>
          </w:tcPr>
          <w:p w14:paraId="5CDD67F5" w14:textId="3074655E" w:rsidR="00ED799C" w:rsidRDefault="00ED799C" w:rsidP="00ED799C">
            <w:pPr>
              <w:rPr>
                <w:sz w:val="16"/>
              </w:rPr>
            </w:pPr>
            <w:r w:rsidRPr="004F61B6">
              <w:rPr>
                <w:sz w:val="16"/>
              </w:rPr>
              <w:t>None Required</w:t>
            </w:r>
          </w:p>
        </w:tc>
        <w:tc>
          <w:tcPr>
            <w:tcW w:w="638" w:type="dxa"/>
            <w:vAlign w:val="center"/>
          </w:tcPr>
          <w:p w14:paraId="34E9FA92" w14:textId="7C6195D2" w:rsidR="00ED799C"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0F3E8158" w14:textId="77777777" w:rsidR="00ED799C" w:rsidRPr="004F61B6" w:rsidRDefault="00ED799C" w:rsidP="00ED799C">
            <w:pPr>
              <w:jc w:val="center"/>
              <w:rPr>
                <w:sz w:val="16"/>
              </w:rPr>
            </w:pPr>
          </w:p>
        </w:tc>
      </w:tr>
      <w:tr w:rsidR="00ED799C" w:rsidRPr="004F61B6" w14:paraId="4C2F2F01" w14:textId="77777777" w:rsidTr="0C3470F8">
        <w:trPr>
          <w:cantSplit/>
          <w:trHeight w:val="454"/>
        </w:trPr>
        <w:tc>
          <w:tcPr>
            <w:tcW w:w="2121" w:type="dxa"/>
            <w:vAlign w:val="center"/>
          </w:tcPr>
          <w:p w14:paraId="45F6108E" w14:textId="23745F6C" w:rsidR="00ED799C" w:rsidRPr="004F61B6" w:rsidRDefault="00ED799C" w:rsidP="00ED799C">
            <w:pPr>
              <w:rPr>
                <w:b/>
                <w:sz w:val="24"/>
              </w:rPr>
            </w:pPr>
            <w:r>
              <w:rPr>
                <w:b/>
                <w:sz w:val="24"/>
              </w:rPr>
              <w:t>Supply and Peripatetic Teachers</w:t>
            </w:r>
          </w:p>
        </w:tc>
        <w:tc>
          <w:tcPr>
            <w:tcW w:w="496" w:type="dxa"/>
            <w:vAlign w:val="center"/>
          </w:tcPr>
          <w:p w14:paraId="0BE5EAD6" w14:textId="427D7D50" w:rsidR="00ED799C" w:rsidRDefault="00ED799C" w:rsidP="00ED799C">
            <w:pPr>
              <w:jc w:val="center"/>
              <w:rPr>
                <w:sz w:val="16"/>
              </w:rPr>
            </w:pPr>
            <w:r>
              <w:rPr>
                <w:sz w:val="16"/>
              </w:rPr>
              <w:t>4</w:t>
            </w:r>
          </w:p>
        </w:tc>
        <w:tc>
          <w:tcPr>
            <w:tcW w:w="496" w:type="dxa"/>
            <w:vAlign w:val="center"/>
          </w:tcPr>
          <w:p w14:paraId="0E6EBFA7" w14:textId="633D400D" w:rsidR="00ED799C" w:rsidRDefault="00ED799C" w:rsidP="00ED799C">
            <w:pPr>
              <w:jc w:val="center"/>
              <w:rPr>
                <w:sz w:val="16"/>
              </w:rPr>
            </w:pPr>
            <w:r>
              <w:rPr>
                <w:sz w:val="16"/>
              </w:rPr>
              <w:t>5</w:t>
            </w:r>
          </w:p>
        </w:tc>
        <w:tc>
          <w:tcPr>
            <w:tcW w:w="709" w:type="dxa"/>
            <w:shd w:val="clear" w:color="auto" w:fill="FF0000"/>
            <w:vAlign w:val="center"/>
          </w:tcPr>
          <w:p w14:paraId="49BB2E14" w14:textId="05FF1808" w:rsidR="00ED799C" w:rsidRPr="009327B8" w:rsidRDefault="00ED799C" w:rsidP="00ED799C">
            <w:pPr>
              <w:jc w:val="center"/>
              <w:rPr>
                <w:b/>
                <w:bCs/>
                <w:sz w:val="16"/>
              </w:rPr>
            </w:pPr>
            <w:r>
              <w:rPr>
                <w:b/>
                <w:bCs/>
                <w:sz w:val="16"/>
              </w:rPr>
              <w:t>20</w:t>
            </w:r>
          </w:p>
        </w:tc>
        <w:tc>
          <w:tcPr>
            <w:tcW w:w="4395" w:type="dxa"/>
            <w:vAlign w:val="center"/>
          </w:tcPr>
          <w:p w14:paraId="572FBFFA" w14:textId="77777777" w:rsidR="00ED799C" w:rsidRDefault="00ED799C" w:rsidP="00ED799C">
            <w:pPr>
              <w:autoSpaceDE w:val="0"/>
              <w:autoSpaceDN w:val="0"/>
              <w:adjustRightInd w:val="0"/>
              <w:rPr>
                <w:sz w:val="16"/>
                <w:szCs w:val="16"/>
              </w:rPr>
            </w:pPr>
            <w:r>
              <w:rPr>
                <w:sz w:val="16"/>
                <w:szCs w:val="16"/>
              </w:rPr>
              <w:t xml:space="preserve">Supply and Peripatetic teachers may be required to provide assistance to multiple schools. This is acceptable. </w:t>
            </w:r>
          </w:p>
          <w:p w14:paraId="68C4C2D4" w14:textId="77777777" w:rsidR="00ED799C" w:rsidRDefault="00ED799C" w:rsidP="00ED799C">
            <w:pPr>
              <w:autoSpaceDE w:val="0"/>
              <w:autoSpaceDN w:val="0"/>
              <w:adjustRightInd w:val="0"/>
              <w:rPr>
                <w:sz w:val="16"/>
                <w:szCs w:val="16"/>
              </w:rPr>
            </w:pPr>
            <w:r>
              <w:rPr>
                <w:sz w:val="16"/>
                <w:szCs w:val="16"/>
              </w:rPr>
              <w:t>All supply and peripatetic teachers will be required to comply with the school’s arrangements for managing and minimised risk.</w:t>
            </w:r>
          </w:p>
          <w:p w14:paraId="01509D2D" w14:textId="77777777" w:rsidR="00ED799C" w:rsidRDefault="00ED799C" w:rsidP="00ED799C">
            <w:pPr>
              <w:autoSpaceDE w:val="0"/>
              <w:autoSpaceDN w:val="0"/>
              <w:adjustRightInd w:val="0"/>
              <w:rPr>
                <w:sz w:val="16"/>
                <w:szCs w:val="16"/>
              </w:rPr>
            </w:pPr>
            <w:r>
              <w:rPr>
                <w:sz w:val="16"/>
                <w:szCs w:val="16"/>
              </w:rPr>
              <w:t>These persons will be required to take extra care to maintain distance from other staff and pupils.</w:t>
            </w:r>
          </w:p>
          <w:p w14:paraId="14A98688" w14:textId="77777777" w:rsidR="00ED799C" w:rsidRDefault="00ED799C" w:rsidP="00ED799C">
            <w:pPr>
              <w:autoSpaceDE w:val="0"/>
              <w:autoSpaceDN w:val="0"/>
              <w:adjustRightInd w:val="0"/>
              <w:rPr>
                <w:sz w:val="16"/>
                <w:szCs w:val="16"/>
              </w:rPr>
            </w:pPr>
            <w:r>
              <w:rPr>
                <w:sz w:val="16"/>
                <w:szCs w:val="16"/>
              </w:rPr>
              <w:t>Contact with children will be prevented wherever possible.</w:t>
            </w:r>
          </w:p>
          <w:p w14:paraId="2CE388E3" w14:textId="5EF0FD6A" w:rsidR="00ED799C" w:rsidRPr="004F61B6" w:rsidRDefault="00ED799C" w:rsidP="00ED799C">
            <w:pPr>
              <w:autoSpaceDE w:val="0"/>
              <w:autoSpaceDN w:val="0"/>
              <w:adjustRightInd w:val="0"/>
              <w:rPr>
                <w:sz w:val="16"/>
                <w:szCs w:val="16"/>
              </w:rPr>
            </w:pPr>
            <w:r>
              <w:rPr>
                <w:sz w:val="16"/>
                <w:szCs w:val="16"/>
              </w:rPr>
              <w:t>This group also applies to sports coaches, those engaged to deliver before and after school clubs, and any volunteers used within the school.</w:t>
            </w:r>
          </w:p>
        </w:tc>
        <w:tc>
          <w:tcPr>
            <w:tcW w:w="496" w:type="dxa"/>
            <w:vAlign w:val="center"/>
          </w:tcPr>
          <w:p w14:paraId="30073B37" w14:textId="53CFA844" w:rsidR="00ED799C" w:rsidRDefault="00ED799C" w:rsidP="00ED799C">
            <w:pPr>
              <w:jc w:val="center"/>
              <w:rPr>
                <w:sz w:val="16"/>
              </w:rPr>
            </w:pPr>
            <w:r>
              <w:rPr>
                <w:sz w:val="16"/>
              </w:rPr>
              <w:t>2</w:t>
            </w:r>
          </w:p>
        </w:tc>
        <w:tc>
          <w:tcPr>
            <w:tcW w:w="496" w:type="dxa"/>
            <w:vAlign w:val="center"/>
          </w:tcPr>
          <w:p w14:paraId="20778326" w14:textId="60771F5A" w:rsidR="00ED799C" w:rsidRDefault="00ED799C" w:rsidP="00ED799C">
            <w:pPr>
              <w:jc w:val="center"/>
              <w:rPr>
                <w:sz w:val="16"/>
              </w:rPr>
            </w:pPr>
            <w:r>
              <w:rPr>
                <w:sz w:val="16"/>
              </w:rPr>
              <w:t>5</w:t>
            </w:r>
          </w:p>
        </w:tc>
        <w:tc>
          <w:tcPr>
            <w:tcW w:w="992" w:type="dxa"/>
            <w:shd w:val="clear" w:color="auto" w:fill="FFC000" w:themeFill="accent4"/>
            <w:vAlign w:val="center"/>
          </w:tcPr>
          <w:p w14:paraId="23EF1E4D" w14:textId="54FABA0D" w:rsidR="00ED799C" w:rsidRDefault="00ED799C" w:rsidP="00ED799C">
            <w:pPr>
              <w:jc w:val="center"/>
              <w:rPr>
                <w:b/>
                <w:bCs/>
                <w:sz w:val="16"/>
              </w:rPr>
            </w:pPr>
            <w:r>
              <w:rPr>
                <w:b/>
                <w:bCs/>
                <w:sz w:val="16"/>
              </w:rPr>
              <w:t>10</w:t>
            </w:r>
          </w:p>
        </w:tc>
        <w:tc>
          <w:tcPr>
            <w:tcW w:w="4253" w:type="dxa"/>
            <w:vAlign w:val="center"/>
          </w:tcPr>
          <w:p w14:paraId="276A2D1E" w14:textId="74149FE8" w:rsidR="00ED799C" w:rsidRPr="004F61B6" w:rsidRDefault="00ED799C" w:rsidP="00ED799C">
            <w:pPr>
              <w:rPr>
                <w:sz w:val="16"/>
              </w:rPr>
            </w:pPr>
            <w:r w:rsidRPr="004F61B6">
              <w:rPr>
                <w:sz w:val="16"/>
              </w:rPr>
              <w:t>None Required</w:t>
            </w:r>
          </w:p>
        </w:tc>
        <w:tc>
          <w:tcPr>
            <w:tcW w:w="638" w:type="dxa"/>
            <w:vAlign w:val="center"/>
          </w:tcPr>
          <w:p w14:paraId="2F5193C4" w14:textId="56478157"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679EA50F" w14:textId="77777777" w:rsidR="00ED799C" w:rsidRPr="004F61B6" w:rsidRDefault="00ED799C" w:rsidP="00ED799C">
            <w:pPr>
              <w:jc w:val="center"/>
              <w:rPr>
                <w:sz w:val="16"/>
              </w:rPr>
            </w:pPr>
          </w:p>
        </w:tc>
      </w:tr>
      <w:tr w:rsidR="00ED799C" w:rsidRPr="004F61B6" w14:paraId="38D00A27" w14:textId="77777777" w:rsidTr="0C3470F8">
        <w:trPr>
          <w:cantSplit/>
          <w:trHeight w:val="454"/>
        </w:trPr>
        <w:tc>
          <w:tcPr>
            <w:tcW w:w="2121" w:type="dxa"/>
            <w:vAlign w:val="center"/>
          </w:tcPr>
          <w:p w14:paraId="07590A94" w14:textId="3B5649F9" w:rsidR="00ED799C" w:rsidRPr="004F61B6" w:rsidRDefault="00ED799C" w:rsidP="00ED799C">
            <w:pPr>
              <w:rPr>
                <w:b/>
                <w:sz w:val="24"/>
              </w:rPr>
            </w:pPr>
            <w:r>
              <w:rPr>
                <w:b/>
                <w:sz w:val="24"/>
              </w:rPr>
              <w:t>Items Removed from School</w:t>
            </w:r>
          </w:p>
        </w:tc>
        <w:tc>
          <w:tcPr>
            <w:tcW w:w="496" w:type="dxa"/>
            <w:vAlign w:val="center"/>
          </w:tcPr>
          <w:p w14:paraId="7DF7784C" w14:textId="786097C4" w:rsidR="00ED799C" w:rsidRDefault="00ED799C" w:rsidP="00ED799C">
            <w:pPr>
              <w:jc w:val="center"/>
              <w:rPr>
                <w:sz w:val="16"/>
              </w:rPr>
            </w:pPr>
            <w:r>
              <w:rPr>
                <w:sz w:val="16"/>
              </w:rPr>
              <w:t>4</w:t>
            </w:r>
          </w:p>
        </w:tc>
        <w:tc>
          <w:tcPr>
            <w:tcW w:w="496" w:type="dxa"/>
            <w:vAlign w:val="center"/>
          </w:tcPr>
          <w:p w14:paraId="19CF0614" w14:textId="2CAB30E4" w:rsidR="00ED799C" w:rsidRDefault="00ED799C" w:rsidP="00ED799C">
            <w:pPr>
              <w:jc w:val="center"/>
              <w:rPr>
                <w:sz w:val="16"/>
              </w:rPr>
            </w:pPr>
            <w:r>
              <w:rPr>
                <w:sz w:val="16"/>
              </w:rPr>
              <w:t>5</w:t>
            </w:r>
          </w:p>
        </w:tc>
        <w:tc>
          <w:tcPr>
            <w:tcW w:w="709" w:type="dxa"/>
            <w:shd w:val="clear" w:color="auto" w:fill="FF0000"/>
            <w:vAlign w:val="center"/>
          </w:tcPr>
          <w:p w14:paraId="3628FA85" w14:textId="390DA86B" w:rsidR="00ED799C" w:rsidRPr="009327B8" w:rsidRDefault="00ED799C" w:rsidP="00ED799C">
            <w:pPr>
              <w:jc w:val="center"/>
              <w:rPr>
                <w:b/>
                <w:bCs/>
                <w:sz w:val="16"/>
              </w:rPr>
            </w:pPr>
            <w:r>
              <w:rPr>
                <w:b/>
                <w:bCs/>
                <w:sz w:val="16"/>
              </w:rPr>
              <w:t>20</w:t>
            </w:r>
          </w:p>
        </w:tc>
        <w:tc>
          <w:tcPr>
            <w:tcW w:w="4395" w:type="dxa"/>
            <w:vAlign w:val="center"/>
          </w:tcPr>
          <w:p w14:paraId="2FCD98B1" w14:textId="77777777" w:rsidR="00ED799C" w:rsidRDefault="00ED799C" w:rsidP="00ED799C">
            <w:pPr>
              <w:autoSpaceDE w:val="0"/>
              <w:autoSpaceDN w:val="0"/>
              <w:adjustRightInd w:val="0"/>
              <w:rPr>
                <w:sz w:val="16"/>
                <w:szCs w:val="16"/>
              </w:rPr>
            </w:pPr>
            <w:r>
              <w:rPr>
                <w:sz w:val="16"/>
                <w:szCs w:val="16"/>
              </w:rPr>
              <w:t xml:space="preserve">Items can now be removed from school on a limited basis. </w:t>
            </w:r>
          </w:p>
          <w:p w14:paraId="63A185B0" w14:textId="77777777" w:rsidR="00ED799C" w:rsidRDefault="00ED799C" w:rsidP="00ED799C">
            <w:pPr>
              <w:autoSpaceDE w:val="0"/>
              <w:autoSpaceDN w:val="0"/>
              <w:adjustRightInd w:val="0"/>
              <w:rPr>
                <w:sz w:val="16"/>
                <w:szCs w:val="16"/>
              </w:rPr>
            </w:pPr>
            <w:r>
              <w:rPr>
                <w:sz w:val="16"/>
                <w:szCs w:val="16"/>
              </w:rPr>
              <w:t>Teachers and pupils will be allowed to remove items, such as books, provided that they do not share these materials with others outside the school setting.</w:t>
            </w:r>
          </w:p>
          <w:p w14:paraId="2289DB1F" w14:textId="77777777" w:rsidR="00ED799C" w:rsidRDefault="00ED799C" w:rsidP="00ED799C">
            <w:pPr>
              <w:autoSpaceDE w:val="0"/>
              <w:autoSpaceDN w:val="0"/>
              <w:adjustRightInd w:val="0"/>
              <w:rPr>
                <w:sz w:val="16"/>
                <w:szCs w:val="16"/>
              </w:rPr>
            </w:pPr>
            <w:r>
              <w:rPr>
                <w:sz w:val="16"/>
                <w:szCs w:val="16"/>
              </w:rPr>
              <w:t xml:space="preserve">Resources which are required to be used by others in school should be cleaned thoroughly or left for 48 hours (72 hours for plastic items) upon return to school. </w:t>
            </w:r>
          </w:p>
          <w:p w14:paraId="3EF1C062" w14:textId="77777777" w:rsidR="00ED799C" w:rsidRDefault="00ED799C" w:rsidP="00ED799C">
            <w:pPr>
              <w:autoSpaceDE w:val="0"/>
              <w:autoSpaceDN w:val="0"/>
              <w:adjustRightInd w:val="0"/>
              <w:rPr>
                <w:sz w:val="16"/>
                <w:szCs w:val="16"/>
              </w:rPr>
            </w:pPr>
            <w:r>
              <w:rPr>
                <w:sz w:val="16"/>
                <w:szCs w:val="16"/>
              </w:rPr>
              <w:t>Children will be allowed to bring everyday essential items only, such as lunch boxes, water bottles, hats, coats and books. Bags are permitted to be brought into school.</w:t>
            </w:r>
          </w:p>
          <w:p w14:paraId="5D1F7E35" w14:textId="67A7A690" w:rsidR="00ED799C" w:rsidRPr="004F61B6" w:rsidRDefault="00ED799C" w:rsidP="00ED799C">
            <w:pPr>
              <w:autoSpaceDE w:val="0"/>
              <w:autoSpaceDN w:val="0"/>
              <w:adjustRightInd w:val="0"/>
              <w:rPr>
                <w:sz w:val="16"/>
                <w:szCs w:val="16"/>
              </w:rPr>
            </w:pPr>
            <w:r>
              <w:rPr>
                <w:sz w:val="16"/>
                <w:szCs w:val="16"/>
              </w:rPr>
              <w:t>Cloakrooms will not be shared by multiple groups and they will be monitored on arrival and leaving times to ensure that they are not overcrowded.</w:t>
            </w:r>
          </w:p>
        </w:tc>
        <w:tc>
          <w:tcPr>
            <w:tcW w:w="496" w:type="dxa"/>
            <w:vAlign w:val="center"/>
          </w:tcPr>
          <w:p w14:paraId="1C399272" w14:textId="2CC2FD18" w:rsidR="00ED799C" w:rsidRDefault="00ED799C" w:rsidP="00ED799C">
            <w:pPr>
              <w:jc w:val="center"/>
              <w:rPr>
                <w:sz w:val="16"/>
              </w:rPr>
            </w:pPr>
            <w:r>
              <w:rPr>
                <w:sz w:val="16"/>
              </w:rPr>
              <w:t>2</w:t>
            </w:r>
          </w:p>
        </w:tc>
        <w:tc>
          <w:tcPr>
            <w:tcW w:w="496" w:type="dxa"/>
            <w:vAlign w:val="center"/>
          </w:tcPr>
          <w:p w14:paraId="67B3D510" w14:textId="4F745C88" w:rsidR="00ED799C" w:rsidRDefault="00ED799C" w:rsidP="00ED799C">
            <w:pPr>
              <w:jc w:val="center"/>
              <w:rPr>
                <w:sz w:val="16"/>
              </w:rPr>
            </w:pPr>
            <w:r>
              <w:rPr>
                <w:sz w:val="16"/>
              </w:rPr>
              <w:t>5</w:t>
            </w:r>
          </w:p>
        </w:tc>
        <w:tc>
          <w:tcPr>
            <w:tcW w:w="992" w:type="dxa"/>
            <w:shd w:val="clear" w:color="auto" w:fill="FFC000" w:themeFill="accent4"/>
            <w:vAlign w:val="center"/>
          </w:tcPr>
          <w:p w14:paraId="7901A2BF" w14:textId="3E0EB871" w:rsidR="00ED799C" w:rsidRDefault="00ED799C" w:rsidP="00ED799C">
            <w:pPr>
              <w:jc w:val="center"/>
              <w:rPr>
                <w:b/>
                <w:bCs/>
                <w:sz w:val="16"/>
              </w:rPr>
            </w:pPr>
            <w:r>
              <w:rPr>
                <w:b/>
                <w:bCs/>
                <w:sz w:val="16"/>
              </w:rPr>
              <w:t>10</w:t>
            </w:r>
          </w:p>
        </w:tc>
        <w:tc>
          <w:tcPr>
            <w:tcW w:w="4253" w:type="dxa"/>
            <w:vAlign w:val="center"/>
          </w:tcPr>
          <w:p w14:paraId="4ECD74B8" w14:textId="7AFFAF02" w:rsidR="00ED799C" w:rsidRPr="004F61B6" w:rsidRDefault="00ED799C" w:rsidP="00ED799C">
            <w:pPr>
              <w:rPr>
                <w:sz w:val="16"/>
              </w:rPr>
            </w:pPr>
            <w:r w:rsidRPr="004F61B6">
              <w:rPr>
                <w:sz w:val="16"/>
              </w:rPr>
              <w:t>None Required</w:t>
            </w:r>
          </w:p>
        </w:tc>
        <w:tc>
          <w:tcPr>
            <w:tcW w:w="638" w:type="dxa"/>
            <w:vAlign w:val="center"/>
          </w:tcPr>
          <w:p w14:paraId="3B039015" w14:textId="3DE9D224"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12BB5C49" w14:textId="77777777" w:rsidR="00ED799C" w:rsidRPr="004F61B6" w:rsidRDefault="00ED799C" w:rsidP="00ED799C">
            <w:pPr>
              <w:jc w:val="center"/>
              <w:rPr>
                <w:sz w:val="16"/>
              </w:rPr>
            </w:pPr>
          </w:p>
        </w:tc>
      </w:tr>
      <w:tr w:rsidR="00ED799C" w:rsidRPr="004F61B6" w14:paraId="66FBDD08" w14:textId="77777777" w:rsidTr="0C3470F8">
        <w:trPr>
          <w:cantSplit/>
          <w:trHeight w:val="454"/>
        </w:trPr>
        <w:tc>
          <w:tcPr>
            <w:tcW w:w="2121" w:type="dxa"/>
            <w:vAlign w:val="center"/>
          </w:tcPr>
          <w:p w14:paraId="6E0FEC7F" w14:textId="25A81E65" w:rsidR="00ED799C" w:rsidRPr="004F61B6" w:rsidRDefault="00ED799C" w:rsidP="00ED799C">
            <w:pPr>
              <w:rPr>
                <w:b/>
                <w:sz w:val="24"/>
              </w:rPr>
            </w:pPr>
            <w:r w:rsidRPr="004F61B6">
              <w:rPr>
                <w:b/>
                <w:sz w:val="24"/>
              </w:rPr>
              <w:lastRenderedPageBreak/>
              <w:t>Housekeeping</w:t>
            </w:r>
          </w:p>
        </w:tc>
        <w:tc>
          <w:tcPr>
            <w:tcW w:w="496" w:type="dxa"/>
            <w:vAlign w:val="center"/>
          </w:tcPr>
          <w:p w14:paraId="73F0AC36" w14:textId="3DA2C23D" w:rsidR="00ED799C" w:rsidRPr="004F61B6" w:rsidRDefault="00ED799C" w:rsidP="00ED799C">
            <w:pPr>
              <w:jc w:val="center"/>
              <w:rPr>
                <w:sz w:val="16"/>
              </w:rPr>
            </w:pPr>
            <w:r w:rsidRPr="004F61B6">
              <w:rPr>
                <w:sz w:val="16"/>
              </w:rPr>
              <w:t>3</w:t>
            </w:r>
          </w:p>
        </w:tc>
        <w:tc>
          <w:tcPr>
            <w:tcW w:w="496" w:type="dxa"/>
            <w:vAlign w:val="center"/>
          </w:tcPr>
          <w:p w14:paraId="730B78FE" w14:textId="280264D2" w:rsidR="00ED799C" w:rsidRPr="004F61B6" w:rsidRDefault="00ED799C" w:rsidP="00ED799C">
            <w:pPr>
              <w:jc w:val="center"/>
              <w:rPr>
                <w:sz w:val="16"/>
              </w:rPr>
            </w:pPr>
            <w:r w:rsidRPr="004F61B6">
              <w:rPr>
                <w:sz w:val="16"/>
              </w:rPr>
              <w:t>5</w:t>
            </w:r>
          </w:p>
        </w:tc>
        <w:tc>
          <w:tcPr>
            <w:tcW w:w="709" w:type="dxa"/>
            <w:shd w:val="clear" w:color="auto" w:fill="FF0000"/>
            <w:vAlign w:val="center"/>
          </w:tcPr>
          <w:p w14:paraId="1A2D9F56" w14:textId="7EE28AC7" w:rsidR="00ED799C" w:rsidRPr="004F61B6" w:rsidRDefault="00ED799C" w:rsidP="00ED799C">
            <w:pPr>
              <w:jc w:val="center"/>
              <w:rPr>
                <w:b/>
                <w:bCs/>
                <w:color w:val="FFC000"/>
                <w:sz w:val="16"/>
              </w:rPr>
            </w:pPr>
            <w:r w:rsidRPr="004F61B6">
              <w:rPr>
                <w:b/>
                <w:bCs/>
                <w:sz w:val="16"/>
              </w:rPr>
              <w:t>15</w:t>
            </w:r>
          </w:p>
        </w:tc>
        <w:tc>
          <w:tcPr>
            <w:tcW w:w="4395" w:type="dxa"/>
            <w:vAlign w:val="center"/>
          </w:tcPr>
          <w:p w14:paraId="53F2E0DD" w14:textId="77777777" w:rsidR="00ED799C" w:rsidRDefault="00ED799C" w:rsidP="00ED799C">
            <w:pPr>
              <w:rPr>
                <w:sz w:val="16"/>
              </w:rPr>
            </w:pPr>
            <w:r w:rsidRPr="004F61B6">
              <w:rPr>
                <w:sz w:val="16"/>
              </w:rPr>
              <w:t>Adequate supplies of cleaning materials are kept on site.</w:t>
            </w:r>
          </w:p>
          <w:p w14:paraId="0842CE9A" w14:textId="09C3192D" w:rsidR="00ED799C" w:rsidRPr="004F61B6" w:rsidRDefault="00ED799C" w:rsidP="00ED799C">
            <w:pPr>
              <w:rPr>
                <w:sz w:val="16"/>
              </w:rPr>
            </w:pPr>
            <w:r>
              <w:rPr>
                <w:sz w:val="16"/>
              </w:rPr>
              <w:t>Each classroom has been provided with cleaning materials so that teaching staff can clean the frequently touched areas (surfaces and chair backs) between professional cleaning periods.</w:t>
            </w:r>
          </w:p>
          <w:p w14:paraId="27A95FC5" w14:textId="77777777" w:rsidR="00ED799C" w:rsidRPr="004F61B6" w:rsidRDefault="00ED799C" w:rsidP="00ED799C">
            <w:pPr>
              <w:rPr>
                <w:sz w:val="16"/>
              </w:rPr>
            </w:pPr>
            <w:r w:rsidRPr="004F61B6">
              <w:rPr>
                <w:sz w:val="16"/>
              </w:rPr>
              <w:t>Cleaning staff have been instructed to increase the frequency of cleaning wherever possible.</w:t>
            </w:r>
          </w:p>
          <w:p w14:paraId="27CBC81B" w14:textId="77777777" w:rsidR="00ED799C" w:rsidRPr="004F61B6" w:rsidRDefault="00ED799C" w:rsidP="00ED799C">
            <w:pPr>
              <w:rPr>
                <w:sz w:val="16"/>
              </w:rPr>
            </w:pPr>
            <w:r w:rsidRPr="004F61B6">
              <w:rPr>
                <w:sz w:val="16"/>
              </w:rPr>
              <w:t>Surfaces where regular contact is likely, such as door handles, tables, signing in systems, light switches, chairs etc. are being prioritised to ensure that they are cleaned regularly.</w:t>
            </w:r>
          </w:p>
          <w:p w14:paraId="4FC88ED9" w14:textId="77777777" w:rsidR="00ED799C" w:rsidRPr="004F61B6" w:rsidRDefault="00ED799C" w:rsidP="00ED799C">
            <w:pPr>
              <w:rPr>
                <w:sz w:val="16"/>
              </w:rPr>
            </w:pPr>
            <w:r w:rsidRPr="004F61B6">
              <w:rPr>
                <w:sz w:val="16"/>
              </w:rPr>
              <w:t>Housekeeping staff are trained in the correct use of cleaning equipment and chemicals.</w:t>
            </w:r>
          </w:p>
          <w:p w14:paraId="5E8FD716" w14:textId="77777777" w:rsidR="00ED799C" w:rsidRDefault="00ED799C" w:rsidP="00ED799C">
            <w:pPr>
              <w:autoSpaceDE w:val="0"/>
              <w:autoSpaceDN w:val="0"/>
              <w:adjustRightInd w:val="0"/>
              <w:rPr>
                <w:sz w:val="16"/>
              </w:rPr>
            </w:pPr>
            <w:r w:rsidRPr="004F61B6">
              <w:rPr>
                <w:sz w:val="16"/>
              </w:rPr>
              <w:t>The building is subject to regular cleaning by trained and competent persons. If required a ‘deep clean’ is able to be requested.</w:t>
            </w:r>
          </w:p>
          <w:p w14:paraId="634671D8" w14:textId="69CB551C" w:rsidR="00ED799C" w:rsidRPr="004F61B6" w:rsidRDefault="00ED799C" w:rsidP="00ED799C">
            <w:pPr>
              <w:autoSpaceDE w:val="0"/>
              <w:autoSpaceDN w:val="0"/>
              <w:adjustRightInd w:val="0"/>
              <w:rPr>
                <w:sz w:val="16"/>
                <w:szCs w:val="16"/>
              </w:rPr>
            </w:pPr>
            <w:r>
              <w:rPr>
                <w:sz w:val="16"/>
              </w:rPr>
              <w:t xml:space="preserve">Paper towels and bins are provided in all toilets and hand dryers are not used. </w:t>
            </w:r>
          </w:p>
        </w:tc>
        <w:tc>
          <w:tcPr>
            <w:tcW w:w="496" w:type="dxa"/>
            <w:vAlign w:val="center"/>
          </w:tcPr>
          <w:p w14:paraId="208A4FE0" w14:textId="5C1FF076" w:rsidR="00ED799C" w:rsidRPr="004F61B6" w:rsidRDefault="00ED799C" w:rsidP="00ED799C">
            <w:pPr>
              <w:jc w:val="center"/>
              <w:rPr>
                <w:sz w:val="16"/>
              </w:rPr>
            </w:pPr>
            <w:r w:rsidRPr="004F61B6">
              <w:rPr>
                <w:sz w:val="16"/>
              </w:rPr>
              <w:t>2</w:t>
            </w:r>
          </w:p>
        </w:tc>
        <w:tc>
          <w:tcPr>
            <w:tcW w:w="496" w:type="dxa"/>
            <w:vAlign w:val="center"/>
          </w:tcPr>
          <w:p w14:paraId="75270722" w14:textId="5058B316" w:rsidR="00ED799C" w:rsidRPr="004F61B6" w:rsidRDefault="00ED799C" w:rsidP="00ED799C">
            <w:pPr>
              <w:jc w:val="center"/>
              <w:rPr>
                <w:sz w:val="16"/>
              </w:rPr>
            </w:pPr>
            <w:r w:rsidRPr="004F61B6">
              <w:rPr>
                <w:sz w:val="16"/>
              </w:rPr>
              <w:t>5</w:t>
            </w:r>
          </w:p>
        </w:tc>
        <w:tc>
          <w:tcPr>
            <w:tcW w:w="992" w:type="dxa"/>
            <w:shd w:val="clear" w:color="auto" w:fill="FFC000" w:themeFill="accent4"/>
            <w:vAlign w:val="center"/>
          </w:tcPr>
          <w:p w14:paraId="75499D7B" w14:textId="75DB331F" w:rsidR="00ED799C" w:rsidRPr="004F61B6" w:rsidRDefault="00ED799C" w:rsidP="00ED799C">
            <w:pPr>
              <w:jc w:val="center"/>
              <w:rPr>
                <w:b/>
                <w:bCs/>
                <w:sz w:val="16"/>
              </w:rPr>
            </w:pPr>
            <w:r w:rsidRPr="004F61B6">
              <w:rPr>
                <w:b/>
                <w:bCs/>
                <w:sz w:val="16"/>
              </w:rPr>
              <w:t>10</w:t>
            </w:r>
          </w:p>
        </w:tc>
        <w:tc>
          <w:tcPr>
            <w:tcW w:w="4253" w:type="dxa"/>
            <w:vAlign w:val="center"/>
          </w:tcPr>
          <w:p w14:paraId="242B7AE3" w14:textId="75452E2F" w:rsidR="00ED799C" w:rsidRPr="004F61B6" w:rsidRDefault="00ED799C" w:rsidP="00ED799C">
            <w:pPr>
              <w:rPr>
                <w:sz w:val="16"/>
              </w:rPr>
            </w:pPr>
            <w:r w:rsidRPr="004F61B6">
              <w:rPr>
                <w:sz w:val="16"/>
              </w:rPr>
              <w:t>A more regular inventory of the cleaning stock should be made to ensure that supplies remain adequate, especially if availability becomes restricted.</w:t>
            </w:r>
          </w:p>
        </w:tc>
        <w:tc>
          <w:tcPr>
            <w:tcW w:w="638" w:type="dxa"/>
            <w:vAlign w:val="center"/>
          </w:tcPr>
          <w:p w14:paraId="33160C0A" w14:textId="7A09C013"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6FD8B099" w14:textId="77777777" w:rsidR="00ED799C" w:rsidRPr="004F61B6" w:rsidRDefault="00ED799C" w:rsidP="00ED799C">
            <w:pPr>
              <w:jc w:val="center"/>
              <w:rPr>
                <w:sz w:val="16"/>
              </w:rPr>
            </w:pPr>
          </w:p>
        </w:tc>
      </w:tr>
      <w:tr w:rsidR="00ED799C" w:rsidRPr="004F61B6" w14:paraId="0C628494" w14:textId="77777777" w:rsidTr="0C3470F8">
        <w:trPr>
          <w:cantSplit/>
          <w:trHeight w:val="390"/>
        </w:trPr>
        <w:tc>
          <w:tcPr>
            <w:tcW w:w="2121" w:type="dxa"/>
            <w:vAlign w:val="center"/>
          </w:tcPr>
          <w:p w14:paraId="69355945" w14:textId="24780EEB" w:rsidR="00ED799C" w:rsidRPr="004F61B6" w:rsidRDefault="00ED799C" w:rsidP="00ED799C">
            <w:pPr>
              <w:rPr>
                <w:b/>
                <w:sz w:val="24"/>
              </w:rPr>
            </w:pPr>
            <w:r w:rsidRPr="004F61B6">
              <w:rPr>
                <w:b/>
                <w:sz w:val="24"/>
              </w:rPr>
              <w:lastRenderedPageBreak/>
              <w:t>Transmission of Virus / Hygiene</w:t>
            </w:r>
          </w:p>
        </w:tc>
        <w:tc>
          <w:tcPr>
            <w:tcW w:w="496" w:type="dxa"/>
            <w:vAlign w:val="center"/>
          </w:tcPr>
          <w:p w14:paraId="3EAEA381" w14:textId="5A341EAE" w:rsidR="00ED799C" w:rsidRPr="004F61B6" w:rsidRDefault="00ED799C" w:rsidP="00ED799C">
            <w:pPr>
              <w:jc w:val="center"/>
              <w:rPr>
                <w:sz w:val="16"/>
              </w:rPr>
            </w:pPr>
            <w:r w:rsidRPr="004F61B6">
              <w:rPr>
                <w:sz w:val="16"/>
              </w:rPr>
              <w:t>4</w:t>
            </w:r>
          </w:p>
        </w:tc>
        <w:tc>
          <w:tcPr>
            <w:tcW w:w="496" w:type="dxa"/>
            <w:vAlign w:val="center"/>
          </w:tcPr>
          <w:p w14:paraId="4CC353DE" w14:textId="2BE24228" w:rsidR="00ED799C" w:rsidRPr="004F61B6" w:rsidRDefault="00ED799C" w:rsidP="00ED799C">
            <w:pPr>
              <w:jc w:val="center"/>
              <w:rPr>
                <w:sz w:val="16"/>
              </w:rPr>
            </w:pPr>
            <w:r w:rsidRPr="004F61B6">
              <w:rPr>
                <w:sz w:val="16"/>
              </w:rPr>
              <w:t>5</w:t>
            </w:r>
          </w:p>
        </w:tc>
        <w:tc>
          <w:tcPr>
            <w:tcW w:w="709" w:type="dxa"/>
            <w:shd w:val="clear" w:color="auto" w:fill="FF0000"/>
            <w:vAlign w:val="center"/>
          </w:tcPr>
          <w:p w14:paraId="7C755AD7" w14:textId="5A971C88" w:rsidR="00ED799C" w:rsidRPr="004F61B6" w:rsidRDefault="00ED799C" w:rsidP="00ED799C">
            <w:pPr>
              <w:jc w:val="center"/>
              <w:rPr>
                <w:b/>
                <w:bCs/>
                <w:sz w:val="16"/>
              </w:rPr>
            </w:pPr>
            <w:r w:rsidRPr="004F61B6">
              <w:rPr>
                <w:b/>
                <w:bCs/>
                <w:sz w:val="16"/>
              </w:rPr>
              <w:t>20</w:t>
            </w:r>
          </w:p>
        </w:tc>
        <w:tc>
          <w:tcPr>
            <w:tcW w:w="4395" w:type="dxa"/>
            <w:vAlign w:val="center"/>
          </w:tcPr>
          <w:p w14:paraId="4887EC03" w14:textId="77777777" w:rsidR="00ED799C" w:rsidRPr="004F61B6" w:rsidRDefault="00ED799C" w:rsidP="00ED799C">
            <w:pPr>
              <w:rPr>
                <w:sz w:val="16"/>
              </w:rPr>
            </w:pPr>
            <w:r w:rsidRPr="004F61B6">
              <w:rPr>
                <w:sz w:val="16"/>
              </w:rPr>
              <w:t>All persons on school are provided with information on good hygiene measure to include:</w:t>
            </w:r>
          </w:p>
          <w:p w14:paraId="21761B23" w14:textId="77777777" w:rsidR="00ED799C" w:rsidRPr="004F61B6" w:rsidRDefault="00ED799C" w:rsidP="00ED799C">
            <w:pPr>
              <w:pStyle w:val="ListParagraph"/>
              <w:numPr>
                <w:ilvl w:val="0"/>
                <w:numId w:val="3"/>
              </w:numPr>
              <w:rPr>
                <w:sz w:val="16"/>
              </w:rPr>
            </w:pPr>
            <w:r w:rsidRPr="004F61B6">
              <w:rPr>
                <w:sz w:val="16"/>
              </w:rPr>
              <w:t>washing hands with soap and water often – do this for at least 20 seconds.</w:t>
            </w:r>
          </w:p>
          <w:p w14:paraId="4AFBE4B5" w14:textId="77777777" w:rsidR="00ED799C" w:rsidRPr="004F61B6" w:rsidRDefault="00ED799C" w:rsidP="00ED799C">
            <w:pPr>
              <w:pStyle w:val="ListParagraph"/>
              <w:numPr>
                <w:ilvl w:val="0"/>
                <w:numId w:val="3"/>
              </w:numPr>
              <w:rPr>
                <w:sz w:val="16"/>
              </w:rPr>
            </w:pPr>
            <w:r w:rsidRPr="004F61B6">
              <w:rPr>
                <w:sz w:val="16"/>
              </w:rPr>
              <w:t>washing hands when you get home or into work.</w:t>
            </w:r>
          </w:p>
          <w:p w14:paraId="3C81C92C" w14:textId="77777777" w:rsidR="00ED799C" w:rsidRPr="004F61B6" w:rsidRDefault="00ED799C" w:rsidP="00ED799C">
            <w:pPr>
              <w:pStyle w:val="ListParagraph"/>
              <w:numPr>
                <w:ilvl w:val="0"/>
                <w:numId w:val="3"/>
              </w:numPr>
              <w:rPr>
                <w:sz w:val="16"/>
              </w:rPr>
            </w:pPr>
            <w:r w:rsidRPr="004F61B6">
              <w:rPr>
                <w:sz w:val="16"/>
              </w:rPr>
              <w:t>using hand sanitiser gel if soap and water are not available.</w:t>
            </w:r>
          </w:p>
          <w:p w14:paraId="5A0F7985" w14:textId="77777777" w:rsidR="00ED799C" w:rsidRPr="004F61B6" w:rsidRDefault="00ED799C" w:rsidP="00ED799C">
            <w:pPr>
              <w:pStyle w:val="ListParagraph"/>
              <w:numPr>
                <w:ilvl w:val="0"/>
                <w:numId w:val="3"/>
              </w:numPr>
              <w:rPr>
                <w:sz w:val="16"/>
              </w:rPr>
            </w:pPr>
            <w:r w:rsidRPr="004F61B6">
              <w:rPr>
                <w:sz w:val="16"/>
              </w:rPr>
              <w:t>covering mouth and nose with a tissue or sleeve (not hands) when coughing or sneezing.</w:t>
            </w:r>
          </w:p>
          <w:p w14:paraId="1EB5C9AC" w14:textId="77777777" w:rsidR="00ED799C" w:rsidRPr="004F61B6" w:rsidRDefault="00ED799C" w:rsidP="00ED799C">
            <w:pPr>
              <w:pStyle w:val="ListParagraph"/>
              <w:numPr>
                <w:ilvl w:val="0"/>
                <w:numId w:val="3"/>
              </w:numPr>
              <w:rPr>
                <w:sz w:val="16"/>
              </w:rPr>
            </w:pPr>
            <w:r w:rsidRPr="004F61B6">
              <w:rPr>
                <w:sz w:val="16"/>
              </w:rPr>
              <w:t>put used tissues in the bin straight away and wash hands afterwards.</w:t>
            </w:r>
          </w:p>
          <w:p w14:paraId="3F06839B" w14:textId="77777777" w:rsidR="00ED799C" w:rsidRPr="00860DA0" w:rsidRDefault="00ED799C" w:rsidP="00ED799C">
            <w:pPr>
              <w:pStyle w:val="ListParagraph"/>
              <w:numPr>
                <w:ilvl w:val="0"/>
                <w:numId w:val="3"/>
              </w:numPr>
              <w:rPr>
                <w:sz w:val="16"/>
              </w:rPr>
            </w:pPr>
            <w:proofErr w:type="gramStart"/>
            <w:r w:rsidRPr="004F61B6">
              <w:rPr>
                <w:sz w:val="16"/>
              </w:rPr>
              <w:t>do</w:t>
            </w:r>
            <w:proofErr w:type="gramEnd"/>
            <w:r w:rsidRPr="004F61B6">
              <w:rPr>
                <w:sz w:val="16"/>
              </w:rPr>
              <w:t xml:space="preserve"> not touch your eyes, nose or mouth if your hands </w:t>
            </w:r>
            <w:r w:rsidRPr="00860DA0">
              <w:rPr>
                <w:sz w:val="16"/>
              </w:rPr>
              <w:t>are not clean.</w:t>
            </w:r>
          </w:p>
          <w:p w14:paraId="77F3AD05" w14:textId="1B6EA142" w:rsidR="00ED799C" w:rsidRPr="00860DA0" w:rsidRDefault="00ED799C" w:rsidP="00ED799C">
            <w:pPr>
              <w:rPr>
                <w:sz w:val="16"/>
              </w:rPr>
            </w:pPr>
            <w:r w:rsidRPr="00860DA0">
              <w:rPr>
                <w:sz w:val="16"/>
              </w:rPr>
              <w:t xml:space="preserve">All staff and pupils (over the age of 11 years old) are requested to undertake Lateral Flow Testing (see separate risk assessment). If a positive test is obtained then that person must self-isolate immediately for a period of 10 days. </w:t>
            </w:r>
          </w:p>
          <w:p w14:paraId="5A417F3E" w14:textId="77777777" w:rsidR="00ED799C" w:rsidRPr="00860DA0" w:rsidRDefault="00ED799C" w:rsidP="00ED799C">
            <w:pPr>
              <w:rPr>
                <w:sz w:val="16"/>
              </w:rPr>
            </w:pPr>
            <w:r w:rsidRPr="00860DA0">
              <w:rPr>
                <w:sz w:val="16"/>
              </w:rPr>
              <w:t>All persons are instructed to obey ‘social distancing’ wherever possible. This means maintaining a 2m separation wherever practicable.</w:t>
            </w:r>
          </w:p>
          <w:p w14:paraId="1DBB530E" w14:textId="77777777" w:rsidR="00ED799C" w:rsidRPr="00860DA0" w:rsidRDefault="00ED799C" w:rsidP="00ED799C">
            <w:pPr>
              <w:rPr>
                <w:sz w:val="16"/>
              </w:rPr>
            </w:pPr>
            <w:r w:rsidRPr="00860DA0">
              <w:rPr>
                <w:sz w:val="16"/>
              </w:rPr>
              <w:t>Supplies of soap and hand sanitiser are available for use.</w:t>
            </w:r>
          </w:p>
          <w:p w14:paraId="366DF848" w14:textId="77777777" w:rsidR="00ED799C" w:rsidRPr="00860DA0" w:rsidRDefault="00ED799C" w:rsidP="00ED799C">
            <w:pPr>
              <w:rPr>
                <w:sz w:val="16"/>
              </w:rPr>
            </w:pPr>
            <w:r w:rsidRPr="00860DA0">
              <w:rPr>
                <w:sz w:val="16"/>
              </w:rPr>
              <w:t>Hand sanitiser, or similar, is available in the reception and all visitors and staff are instructed to use this on arrival to the building.</w:t>
            </w:r>
          </w:p>
          <w:p w14:paraId="33DAC4D6" w14:textId="77777777" w:rsidR="00ED799C" w:rsidRPr="00860DA0" w:rsidRDefault="00ED799C" w:rsidP="00ED799C">
            <w:pPr>
              <w:rPr>
                <w:sz w:val="16"/>
              </w:rPr>
            </w:pPr>
            <w:r w:rsidRPr="00860DA0">
              <w:rPr>
                <w:sz w:val="16"/>
              </w:rPr>
              <w:t>Hand washing facilities are available throughout the school building and includes sinks in toilets and classrooms.</w:t>
            </w:r>
          </w:p>
          <w:p w14:paraId="6ABE280C" w14:textId="77777777" w:rsidR="00ED799C" w:rsidRPr="00860DA0" w:rsidRDefault="00ED799C" w:rsidP="00ED799C">
            <w:pPr>
              <w:rPr>
                <w:sz w:val="16"/>
              </w:rPr>
            </w:pPr>
            <w:r w:rsidRPr="00860DA0">
              <w:rPr>
                <w:sz w:val="16"/>
              </w:rPr>
              <w:t>Bins will be emptied regularly, especially those used for disposing of tissues.</w:t>
            </w:r>
          </w:p>
          <w:p w14:paraId="1C133A30" w14:textId="77777777" w:rsidR="00ED799C" w:rsidRPr="00860DA0" w:rsidRDefault="00ED799C" w:rsidP="00ED799C">
            <w:pPr>
              <w:rPr>
                <w:sz w:val="16"/>
              </w:rPr>
            </w:pPr>
            <w:r w:rsidRPr="00860DA0">
              <w:rPr>
                <w:sz w:val="16"/>
              </w:rPr>
              <w:t>Good levels of ventilation will be provided throughout the school and will include the use of open windows or air conditioning wherever possible.</w:t>
            </w:r>
          </w:p>
          <w:p w14:paraId="3D2AD93A" w14:textId="55B804F1" w:rsidR="00ED799C" w:rsidRPr="004F61B6" w:rsidRDefault="00ED799C" w:rsidP="00ED799C">
            <w:pPr>
              <w:rPr>
                <w:sz w:val="16"/>
              </w:rPr>
            </w:pPr>
            <w:r w:rsidRPr="00860DA0">
              <w:rPr>
                <w:sz w:val="16"/>
              </w:rPr>
              <w:t>Facial coverings will be worn by staff in all communal areas within buildings, except the classroom. Facial coverings will be worn by all visitors at all times.</w:t>
            </w:r>
          </w:p>
        </w:tc>
        <w:tc>
          <w:tcPr>
            <w:tcW w:w="496" w:type="dxa"/>
            <w:vAlign w:val="center"/>
          </w:tcPr>
          <w:p w14:paraId="2FDC47EF" w14:textId="251C3CF6" w:rsidR="00ED799C" w:rsidRPr="004F61B6" w:rsidRDefault="00ED799C" w:rsidP="00ED799C">
            <w:pPr>
              <w:jc w:val="center"/>
              <w:rPr>
                <w:sz w:val="16"/>
              </w:rPr>
            </w:pPr>
            <w:r w:rsidRPr="004F61B6">
              <w:rPr>
                <w:sz w:val="16"/>
              </w:rPr>
              <w:t>2</w:t>
            </w:r>
          </w:p>
        </w:tc>
        <w:tc>
          <w:tcPr>
            <w:tcW w:w="496" w:type="dxa"/>
            <w:vAlign w:val="center"/>
          </w:tcPr>
          <w:p w14:paraId="30C068B4" w14:textId="475B6649" w:rsidR="00ED799C" w:rsidRPr="004F61B6" w:rsidRDefault="00ED799C" w:rsidP="00ED799C">
            <w:pPr>
              <w:jc w:val="center"/>
              <w:rPr>
                <w:sz w:val="16"/>
              </w:rPr>
            </w:pPr>
            <w:r w:rsidRPr="004F61B6">
              <w:rPr>
                <w:sz w:val="16"/>
              </w:rPr>
              <w:t>5</w:t>
            </w:r>
          </w:p>
        </w:tc>
        <w:tc>
          <w:tcPr>
            <w:tcW w:w="992" w:type="dxa"/>
            <w:shd w:val="clear" w:color="auto" w:fill="FFC000" w:themeFill="accent4"/>
            <w:vAlign w:val="center"/>
          </w:tcPr>
          <w:p w14:paraId="607D82CD" w14:textId="13EC08B2" w:rsidR="00ED799C" w:rsidRPr="004F61B6" w:rsidRDefault="00ED799C" w:rsidP="00ED799C">
            <w:pPr>
              <w:jc w:val="center"/>
              <w:rPr>
                <w:b/>
                <w:bCs/>
                <w:sz w:val="16"/>
              </w:rPr>
            </w:pPr>
            <w:r w:rsidRPr="004F61B6">
              <w:rPr>
                <w:b/>
                <w:bCs/>
                <w:sz w:val="16"/>
              </w:rPr>
              <w:t>10</w:t>
            </w:r>
          </w:p>
        </w:tc>
        <w:tc>
          <w:tcPr>
            <w:tcW w:w="4253" w:type="dxa"/>
            <w:vAlign w:val="center"/>
          </w:tcPr>
          <w:p w14:paraId="4A0FE244" w14:textId="72278CAC" w:rsidR="00ED799C" w:rsidRPr="004F61B6" w:rsidRDefault="00ED799C" w:rsidP="00ED799C">
            <w:pPr>
              <w:rPr>
                <w:sz w:val="16"/>
              </w:rPr>
            </w:pPr>
            <w:r w:rsidRPr="004F61B6">
              <w:rPr>
                <w:sz w:val="16"/>
              </w:rPr>
              <w:t>Ensure that notices are displayed requiring all persons arriving on site to use hand sanitiser, or similar, before entering the main building.</w:t>
            </w:r>
          </w:p>
        </w:tc>
        <w:tc>
          <w:tcPr>
            <w:tcW w:w="638" w:type="dxa"/>
            <w:vAlign w:val="center"/>
          </w:tcPr>
          <w:p w14:paraId="5E6824D7" w14:textId="5D68CB09"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5C5A39A6" w14:textId="77777777" w:rsidR="00ED799C" w:rsidRPr="004F61B6" w:rsidRDefault="00ED799C" w:rsidP="00ED799C">
            <w:pPr>
              <w:jc w:val="center"/>
              <w:rPr>
                <w:sz w:val="16"/>
              </w:rPr>
            </w:pPr>
          </w:p>
        </w:tc>
      </w:tr>
      <w:tr w:rsidR="00ED799C" w:rsidRPr="004F61B6" w14:paraId="1715001F" w14:textId="77777777" w:rsidTr="0C3470F8">
        <w:trPr>
          <w:cantSplit/>
          <w:trHeight w:val="390"/>
        </w:trPr>
        <w:tc>
          <w:tcPr>
            <w:tcW w:w="2121" w:type="dxa"/>
            <w:vAlign w:val="center"/>
          </w:tcPr>
          <w:p w14:paraId="16629921" w14:textId="12BF463A" w:rsidR="00ED799C" w:rsidRPr="004F61B6" w:rsidRDefault="00ED799C" w:rsidP="00ED799C">
            <w:pPr>
              <w:rPr>
                <w:b/>
                <w:sz w:val="24"/>
              </w:rPr>
            </w:pPr>
            <w:r w:rsidRPr="004F61B6">
              <w:rPr>
                <w:b/>
                <w:sz w:val="24"/>
              </w:rPr>
              <w:t>Emergency Procedures</w:t>
            </w:r>
          </w:p>
        </w:tc>
        <w:tc>
          <w:tcPr>
            <w:tcW w:w="496" w:type="dxa"/>
            <w:vAlign w:val="center"/>
          </w:tcPr>
          <w:p w14:paraId="5F99403B" w14:textId="43E4BBDE" w:rsidR="00ED799C" w:rsidRPr="004F61B6" w:rsidRDefault="00ED799C" w:rsidP="00ED799C">
            <w:pPr>
              <w:jc w:val="center"/>
              <w:rPr>
                <w:sz w:val="16"/>
              </w:rPr>
            </w:pPr>
            <w:r w:rsidRPr="004F61B6">
              <w:rPr>
                <w:sz w:val="16"/>
              </w:rPr>
              <w:t>3</w:t>
            </w:r>
          </w:p>
        </w:tc>
        <w:tc>
          <w:tcPr>
            <w:tcW w:w="496" w:type="dxa"/>
            <w:vAlign w:val="center"/>
          </w:tcPr>
          <w:p w14:paraId="15420EF2" w14:textId="3908083E" w:rsidR="00ED799C" w:rsidRPr="004F61B6" w:rsidRDefault="00ED799C" w:rsidP="00ED799C">
            <w:pPr>
              <w:jc w:val="center"/>
              <w:rPr>
                <w:sz w:val="16"/>
              </w:rPr>
            </w:pPr>
            <w:r w:rsidRPr="004F61B6">
              <w:rPr>
                <w:sz w:val="16"/>
              </w:rPr>
              <w:t>5</w:t>
            </w:r>
          </w:p>
        </w:tc>
        <w:tc>
          <w:tcPr>
            <w:tcW w:w="709" w:type="dxa"/>
            <w:shd w:val="clear" w:color="auto" w:fill="FF0000"/>
            <w:vAlign w:val="center"/>
          </w:tcPr>
          <w:p w14:paraId="224428E4" w14:textId="691E78AB" w:rsidR="00ED799C" w:rsidRPr="004F61B6" w:rsidRDefault="00ED799C" w:rsidP="00ED799C">
            <w:pPr>
              <w:jc w:val="center"/>
              <w:rPr>
                <w:b/>
                <w:bCs/>
                <w:sz w:val="16"/>
              </w:rPr>
            </w:pPr>
            <w:r w:rsidRPr="004F61B6">
              <w:rPr>
                <w:b/>
                <w:bCs/>
                <w:sz w:val="16"/>
              </w:rPr>
              <w:t>15</w:t>
            </w:r>
          </w:p>
        </w:tc>
        <w:tc>
          <w:tcPr>
            <w:tcW w:w="4395" w:type="dxa"/>
            <w:vAlign w:val="center"/>
          </w:tcPr>
          <w:p w14:paraId="68058F08" w14:textId="77777777" w:rsidR="00ED799C" w:rsidRPr="004F61B6" w:rsidRDefault="00ED799C" w:rsidP="00ED799C">
            <w:pPr>
              <w:rPr>
                <w:sz w:val="16"/>
              </w:rPr>
            </w:pPr>
            <w:r w:rsidRPr="004F61B6">
              <w:rPr>
                <w:sz w:val="16"/>
              </w:rPr>
              <w:t>The school has formulated an emergency plan to follow should closure be required.</w:t>
            </w:r>
          </w:p>
          <w:p w14:paraId="2BE1778A" w14:textId="22DFF5AF" w:rsidR="00ED799C" w:rsidRPr="004F61B6" w:rsidRDefault="00ED799C" w:rsidP="00ED799C">
            <w:pPr>
              <w:rPr>
                <w:sz w:val="16"/>
              </w:rPr>
            </w:pPr>
            <w:r w:rsidRPr="004F61B6">
              <w:rPr>
                <w:sz w:val="16"/>
              </w:rPr>
              <w:t>Employees have been made aware of the emergency plan.</w:t>
            </w:r>
          </w:p>
        </w:tc>
        <w:tc>
          <w:tcPr>
            <w:tcW w:w="496" w:type="dxa"/>
            <w:vAlign w:val="center"/>
          </w:tcPr>
          <w:p w14:paraId="03B3B244" w14:textId="28B6D54A" w:rsidR="00ED799C" w:rsidRPr="004F61B6" w:rsidRDefault="00ED799C" w:rsidP="00ED799C">
            <w:pPr>
              <w:jc w:val="center"/>
              <w:rPr>
                <w:sz w:val="16"/>
              </w:rPr>
            </w:pPr>
            <w:r w:rsidRPr="004F61B6">
              <w:rPr>
                <w:sz w:val="16"/>
              </w:rPr>
              <w:t>1</w:t>
            </w:r>
          </w:p>
        </w:tc>
        <w:tc>
          <w:tcPr>
            <w:tcW w:w="496" w:type="dxa"/>
            <w:vAlign w:val="center"/>
          </w:tcPr>
          <w:p w14:paraId="1FCA98F9" w14:textId="0921515A" w:rsidR="00ED799C" w:rsidRPr="004F61B6" w:rsidRDefault="00ED799C" w:rsidP="00ED799C">
            <w:pPr>
              <w:jc w:val="center"/>
              <w:rPr>
                <w:sz w:val="16"/>
              </w:rPr>
            </w:pPr>
            <w:r w:rsidRPr="004F61B6">
              <w:rPr>
                <w:sz w:val="16"/>
              </w:rPr>
              <w:t>5</w:t>
            </w:r>
          </w:p>
        </w:tc>
        <w:tc>
          <w:tcPr>
            <w:tcW w:w="992" w:type="dxa"/>
            <w:shd w:val="clear" w:color="auto" w:fill="00B050"/>
            <w:vAlign w:val="center"/>
          </w:tcPr>
          <w:p w14:paraId="3A5B39C3" w14:textId="5E3A9886" w:rsidR="00ED799C" w:rsidRPr="004F61B6" w:rsidRDefault="00ED799C" w:rsidP="00ED799C">
            <w:pPr>
              <w:jc w:val="center"/>
              <w:rPr>
                <w:b/>
                <w:bCs/>
                <w:sz w:val="16"/>
              </w:rPr>
            </w:pPr>
            <w:r w:rsidRPr="004F61B6">
              <w:rPr>
                <w:b/>
                <w:bCs/>
                <w:sz w:val="16"/>
              </w:rPr>
              <w:t>5</w:t>
            </w:r>
          </w:p>
        </w:tc>
        <w:tc>
          <w:tcPr>
            <w:tcW w:w="4253" w:type="dxa"/>
            <w:vAlign w:val="center"/>
          </w:tcPr>
          <w:p w14:paraId="58C3B53F" w14:textId="16096FF5" w:rsidR="00ED799C" w:rsidRPr="004F61B6" w:rsidRDefault="00ED799C" w:rsidP="00ED799C">
            <w:pPr>
              <w:rPr>
                <w:sz w:val="16"/>
              </w:rPr>
            </w:pPr>
            <w:r w:rsidRPr="004F61B6">
              <w:rPr>
                <w:sz w:val="16"/>
              </w:rPr>
              <w:t>None Required</w:t>
            </w:r>
          </w:p>
        </w:tc>
        <w:tc>
          <w:tcPr>
            <w:tcW w:w="638" w:type="dxa"/>
            <w:vAlign w:val="center"/>
          </w:tcPr>
          <w:p w14:paraId="670D0FB2" w14:textId="358A46FE"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7B200962" w14:textId="77777777" w:rsidR="00ED799C" w:rsidRPr="004F61B6" w:rsidRDefault="00ED799C" w:rsidP="00ED799C">
            <w:pPr>
              <w:jc w:val="center"/>
              <w:rPr>
                <w:sz w:val="16"/>
              </w:rPr>
            </w:pPr>
          </w:p>
        </w:tc>
      </w:tr>
      <w:tr w:rsidR="00ED799C" w:rsidRPr="004F61B6" w14:paraId="3DF92F20" w14:textId="77777777" w:rsidTr="0C3470F8">
        <w:trPr>
          <w:cantSplit/>
          <w:trHeight w:val="390"/>
        </w:trPr>
        <w:tc>
          <w:tcPr>
            <w:tcW w:w="2121" w:type="dxa"/>
            <w:vAlign w:val="center"/>
          </w:tcPr>
          <w:p w14:paraId="2AF9EE63" w14:textId="31C6323D" w:rsidR="00ED799C" w:rsidRPr="004F61B6" w:rsidRDefault="00ED799C" w:rsidP="00ED799C">
            <w:pPr>
              <w:rPr>
                <w:b/>
                <w:sz w:val="24"/>
              </w:rPr>
            </w:pPr>
            <w:r w:rsidRPr="004F61B6">
              <w:rPr>
                <w:b/>
                <w:sz w:val="24"/>
              </w:rPr>
              <w:lastRenderedPageBreak/>
              <w:t>Employees Becoming Unwell</w:t>
            </w:r>
          </w:p>
        </w:tc>
        <w:tc>
          <w:tcPr>
            <w:tcW w:w="496" w:type="dxa"/>
            <w:vAlign w:val="center"/>
          </w:tcPr>
          <w:p w14:paraId="513B17B8" w14:textId="64F1ED39" w:rsidR="00ED799C" w:rsidRPr="004F61B6" w:rsidRDefault="00ED799C" w:rsidP="00ED799C">
            <w:pPr>
              <w:jc w:val="center"/>
              <w:rPr>
                <w:sz w:val="16"/>
              </w:rPr>
            </w:pPr>
            <w:r w:rsidRPr="004F61B6">
              <w:rPr>
                <w:sz w:val="16"/>
              </w:rPr>
              <w:t>4</w:t>
            </w:r>
          </w:p>
        </w:tc>
        <w:tc>
          <w:tcPr>
            <w:tcW w:w="496" w:type="dxa"/>
            <w:vAlign w:val="center"/>
          </w:tcPr>
          <w:p w14:paraId="6309D0D2" w14:textId="30268BC9" w:rsidR="00ED799C" w:rsidRPr="004F61B6" w:rsidRDefault="00ED799C" w:rsidP="00ED799C">
            <w:pPr>
              <w:jc w:val="center"/>
              <w:rPr>
                <w:sz w:val="16"/>
              </w:rPr>
            </w:pPr>
            <w:r w:rsidRPr="004F61B6">
              <w:rPr>
                <w:sz w:val="16"/>
              </w:rPr>
              <w:t>5</w:t>
            </w:r>
          </w:p>
        </w:tc>
        <w:tc>
          <w:tcPr>
            <w:tcW w:w="709" w:type="dxa"/>
            <w:shd w:val="clear" w:color="auto" w:fill="FF0000"/>
            <w:vAlign w:val="center"/>
          </w:tcPr>
          <w:p w14:paraId="0A9D0679" w14:textId="4E741305" w:rsidR="00ED799C" w:rsidRPr="004F61B6" w:rsidRDefault="00ED799C" w:rsidP="00ED799C">
            <w:pPr>
              <w:jc w:val="center"/>
              <w:rPr>
                <w:b/>
                <w:bCs/>
                <w:sz w:val="16"/>
              </w:rPr>
            </w:pPr>
            <w:r w:rsidRPr="004F61B6">
              <w:rPr>
                <w:b/>
                <w:bCs/>
                <w:sz w:val="16"/>
              </w:rPr>
              <w:t>20</w:t>
            </w:r>
          </w:p>
        </w:tc>
        <w:tc>
          <w:tcPr>
            <w:tcW w:w="4395" w:type="dxa"/>
            <w:vAlign w:val="center"/>
          </w:tcPr>
          <w:p w14:paraId="6C06901A" w14:textId="77777777" w:rsidR="00ED799C" w:rsidRPr="00860DA0" w:rsidRDefault="00ED799C" w:rsidP="00ED799C">
            <w:pPr>
              <w:rPr>
                <w:sz w:val="16"/>
              </w:rPr>
            </w:pPr>
            <w:r w:rsidRPr="00860DA0">
              <w:rPr>
                <w:sz w:val="16"/>
              </w:rPr>
              <w:t>Employees are requested to participate in Lateral Flow Testing and the results are shared with the school.</w:t>
            </w:r>
          </w:p>
          <w:p w14:paraId="0171464E" w14:textId="4238D89A" w:rsidR="00ED799C" w:rsidRPr="004F61B6" w:rsidRDefault="00ED799C" w:rsidP="00ED799C">
            <w:pPr>
              <w:rPr>
                <w:sz w:val="16"/>
              </w:rPr>
            </w:pPr>
            <w:r w:rsidRPr="004F61B6">
              <w:rPr>
                <w:sz w:val="16"/>
              </w:rPr>
              <w:t>The symptoms of the virus are being communicated extensively through media outlets and government information and so it is likely that persons are aware of the virus and its symptoms.</w:t>
            </w:r>
          </w:p>
          <w:p w14:paraId="6ACD40A0" w14:textId="09344F38" w:rsidR="00ED799C" w:rsidRPr="004F61B6" w:rsidRDefault="00ED799C" w:rsidP="00ED799C">
            <w:pPr>
              <w:rPr>
                <w:sz w:val="16"/>
              </w:rPr>
            </w:pPr>
            <w:r w:rsidRPr="004F61B6">
              <w:rPr>
                <w:sz w:val="16"/>
              </w:rPr>
              <w:t>Employees are instructed to remain at home at the first onset of any symptom. Employees are instructed to follow official Government guidance on isolation</w:t>
            </w:r>
            <w:r>
              <w:rPr>
                <w:sz w:val="16"/>
              </w:rPr>
              <w:t xml:space="preserve"> and testing</w:t>
            </w:r>
            <w:r w:rsidRPr="004F61B6">
              <w:rPr>
                <w:sz w:val="16"/>
              </w:rPr>
              <w:t xml:space="preserve"> procedures and the time that they are to remain away from school.</w:t>
            </w:r>
          </w:p>
          <w:p w14:paraId="1C1EA0CB" w14:textId="0BA90FA1" w:rsidR="00ED799C" w:rsidRPr="004F61B6" w:rsidRDefault="00ED799C" w:rsidP="00ED799C">
            <w:pPr>
              <w:rPr>
                <w:sz w:val="16"/>
              </w:rPr>
            </w:pPr>
            <w:r w:rsidRPr="004F61B6">
              <w:rPr>
                <w:sz w:val="16"/>
              </w:rPr>
              <w:t xml:space="preserve">If employees develop symptoms on site, they should be sent home to self-isolate and </w:t>
            </w:r>
            <w:r>
              <w:rPr>
                <w:sz w:val="16"/>
              </w:rPr>
              <w:t>book a test.</w:t>
            </w:r>
          </w:p>
          <w:p w14:paraId="19F257B3" w14:textId="77777777" w:rsidR="00ED799C" w:rsidRDefault="00ED799C" w:rsidP="00ED799C">
            <w:pPr>
              <w:rPr>
                <w:sz w:val="16"/>
              </w:rPr>
            </w:pPr>
            <w:r>
              <w:rPr>
                <w:sz w:val="16"/>
              </w:rPr>
              <w:t>Advice on staffing issues</w:t>
            </w:r>
            <w:r w:rsidRPr="004F61B6">
              <w:rPr>
                <w:sz w:val="16"/>
              </w:rPr>
              <w:t xml:space="preserve"> should be sought from the Trust and Education Authorities on how to proceed.</w:t>
            </w:r>
          </w:p>
          <w:p w14:paraId="450DFEF0" w14:textId="51FE3D5C" w:rsidR="00ED799C" w:rsidRPr="004F61B6" w:rsidRDefault="00ED799C" w:rsidP="00ED799C">
            <w:pPr>
              <w:rPr>
                <w:sz w:val="16"/>
              </w:rPr>
            </w:pPr>
            <w:r>
              <w:rPr>
                <w:sz w:val="16"/>
              </w:rPr>
              <w:t>The staff member should isolate for a period of 10 days in accordance with government guidance.</w:t>
            </w:r>
          </w:p>
        </w:tc>
        <w:tc>
          <w:tcPr>
            <w:tcW w:w="496" w:type="dxa"/>
            <w:vAlign w:val="center"/>
          </w:tcPr>
          <w:p w14:paraId="44FA12C1" w14:textId="08FA3AAE" w:rsidR="00ED799C" w:rsidRPr="004F61B6" w:rsidRDefault="00ED799C" w:rsidP="00ED799C">
            <w:pPr>
              <w:jc w:val="center"/>
              <w:rPr>
                <w:sz w:val="16"/>
              </w:rPr>
            </w:pPr>
            <w:r w:rsidRPr="004F61B6">
              <w:rPr>
                <w:sz w:val="16"/>
              </w:rPr>
              <w:t>2</w:t>
            </w:r>
          </w:p>
        </w:tc>
        <w:tc>
          <w:tcPr>
            <w:tcW w:w="496" w:type="dxa"/>
            <w:vAlign w:val="center"/>
          </w:tcPr>
          <w:p w14:paraId="48AE6096" w14:textId="02A9CB34" w:rsidR="00ED799C" w:rsidRPr="004F61B6" w:rsidRDefault="00ED799C" w:rsidP="00ED799C">
            <w:pPr>
              <w:jc w:val="center"/>
              <w:rPr>
                <w:sz w:val="16"/>
              </w:rPr>
            </w:pPr>
            <w:r w:rsidRPr="004F61B6">
              <w:rPr>
                <w:sz w:val="16"/>
              </w:rPr>
              <w:t>5</w:t>
            </w:r>
          </w:p>
        </w:tc>
        <w:tc>
          <w:tcPr>
            <w:tcW w:w="992" w:type="dxa"/>
            <w:shd w:val="clear" w:color="auto" w:fill="FFC000" w:themeFill="accent4"/>
            <w:vAlign w:val="center"/>
          </w:tcPr>
          <w:p w14:paraId="64BC389A" w14:textId="63F72ABE" w:rsidR="00ED799C" w:rsidRPr="004F61B6" w:rsidRDefault="00ED799C" w:rsidP="00ED799C">
            <w:pPr>
              <w:jc w:val="center"/>
              <w:rPr>
                <w:b/>
                <w:bCs/>
                <w:sz w:val="16"/>
              </w:rPr>
            </w:pPr>
            <w:r w:rsidRPr="004F61B6">
              <w:rPr>
                <w:b/>
                <w:bCs/>
                <w:sz w:val="16"/>
              </w:rPr>
              <w:t>10</w:t>
            </w:r>
          </w:p>
        </w:tc>
        <w:tc>
          <w:tcPr>
            <w:tcW w:w="4253" w:type="dxa"/>
            <w:vAlign w:val="center"/>
          </w:tcPr>
          <w:p w14:paraId="23D44B2E" w14:textId="551E8D9F" w:rsidR="00ED799C" w:rsidRPr="004F61B6" w:rsidRDefault="00ED799C" w:rsidP="00ED799C">
            <w:pPr>
              <w:rPr>
                <w:sz w:val="16"/>
              </w:rPr>
            </w:pPr>
            <w:r w:rsidRPr="004F61B6">
              <w:rPr>
                <w:sz w:val="16"/>
              </w:rPr>
              <w:t xml:space="preserve">Senior Leadership to remain vigilant for employees displaying the signs of symptoms of </w:t>
            </w:r>
            <w:r>
              <w:rPr>
                <w:sz w:val="16"/>
              </w:rPr>
              <w:t>COVID-19.</w:t>
            </w:r>
          </w:p>
        </w:tc>
        <w:tc>
          <w:tcPr>
            <w:tcW w:w="638" w:type="dxa"/>
            <w:vAlign w:val="center"/>
          </w:tcPr>
          <w:p w14:paraId="2254F862" w14:textId="14D23D11"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30C984D2" w14:textId="77777777" w:rsidR="00ED799C" w:rsidRPr="004F61B6" w:rsidRDefault="00ED799C" w:rsidP="00ED799C">
            <w:pPr>
              <w:jc w:val="center"/>
              <w:rPr>
                <w:sz w:val="16"/>
              </w:rPr>
            </w:pPr>
          </w:p>
        </w:tc>
      </w:tr>
      <w:tr w:rsidR="00ED799C" w:rsidRPr="004F61B6" w14:paraId="3CE9F01A" w14:textId="77777777" w:rsidTr="0C3470F8">
        <w:trPr>
          <w:cantSplit/>
          <w:trHeight w:val="390"/>
        </w:trPr>
        <w:tc>
          <w:tcPr>
            <w:tcW w:w="2121" w:type="dxa"/>
            <w:vAlign w:val="center"/>
          </w:tcPr>
          <w:p w14:paraId="38441B9C" w14:textId="0D09712B" w:rsidR="00ED799C" w:rsidRPr="004F61B6" w:rsidRDefault="00ED799C" w:rsidP="00ED799C">
            <w:pPr>
              <w:rPr>
                <w:b/>
                <w:sz w:val="24"/>
              </w:rPr>
            </w:pPr>
            <w:r w:rsidRPr="004F61B6">
              <w:rPr>
                <w:b/>
                <w:sz w:val="24"/>
              </w:rPr>
              <w:lastRenderedPageBreak/>
              <w:t>Pupils Becoming Unwell</w:t>
            </w:r>
          </w:p>
        </w:tc>
        <w:tc>
          <w:tcPr>
            <w:tcW w:w="496" w:type="dxa"/>
            <w:vAlign w:val="center"/>
          </w:tcPr>
          <w:p w14:paraId="27E41341" w14:textId="713ABF52" w:rsidR="00ED799C" w:rsidRPr="004F61B6" w:rsidRDefault="00ED799C" w:rsidP="00ED799C">
            <w:pPr>
              <w:jc w:val="center"/>
              <w:rPr>
                <w:sz w:val="16"/>
              </w:rPr>
            </w:pPr>
            <w:r w:rsidRPr="004F61B6">
              <w:rPr>
                <w:sz w:val="16"/>
              </w:rPr>
              <w:t>3</w:t>
            </w:r>
          </w:p>
        </w:tc>
        <w:tc>
          <w:tcPr>
            <w:tcW w:w="496" w:type="dxa"/>
            <w:vAlign w:val="center"/>
          </w:tcPr>
          <w:p w14:paraId="73C36772" w14:textId="75CAA113" w:rsidR="00ED799C" w:rsidRPr="004F61B6" w:rsidRDefault="00ED799C" w:rsidP="00ED799C">
            <w:pPr>
              <w:jc w:val="center"/>
              <w:rPr>
                <w:sz w:val="16"/>
              </w:rPr>
            </w:pPr>
            <w:r w:rsidRPr="004F61B6">
              <w:rPr>
                <w:sz w:val="16"/>
              </w:rPr>
              <w:t>5</w:t>
            </w:r>
          </w:p>
        </w:tc>
        <w:tc>
          <w:tcPr>
            <w:tcW w:w="709" w:type="dxa"/>
            <w:shd w:val="clear" w:color="auto" w:fill="FF0000"/>
            <w:vAlign w:val="center"/>
          </w:tcPr>
          <w:p w14:paraId="2A648184" w14:textId="7D7421C2" w:rsidR="00ED799C" w:rsidRPr="004F61B6" w:rsidRDefault="00ED799C" w:rsidP="00ED799C">
            <w:pPr>
              <w:jc w:val="center"/>
              <w:rPr>
                <w:b/>
                <w:bCs/>
                <w:sz w:val="16"/>
              </w:rPr>
            </w:pPr>
            <w:r w:rsidRPr="004F61B6">
              <w:rPr>
                <w:b/>
                <w:bCs/>
                <w:sz w:val="16"/>
              </w:rPr>
              <w:t>15</w:t>
            </w:r>
          </w:p>
        </w:tc>
        <w:tc>
          <w:tcPr>
            <w:tcW w:w="4395" w:type="dxa"/>
            <w:vAlign w:val="center"/>
          </w:tcPr>
          <w:p w14:paraId="2633ACC0" w14:textId="271746CD" w:rsidR="00ED799C" w:rsidRPr="00571F91" w:rsidRDefault="00ED799C" w:rsidP="00ED799C">
            <w:pPr>
              <w:rPr>
                <w:sz w:val="16"/>
              </w:rPr>
            </w:pPr>
            <w:r w:rsidRPr="00571F91">
              <w:rPr>
                <w:sz w:val="16"/>
              </w:rPr>
              <w:t>Pupils over the age of 11 years old are requested to participate in Lateral Flow Testing and the results are shared with the school</w:t>
            </w:r>
          </w:p>
          <w:p w14:paraId="20EEE1F0" w14:textId="7E2D2D66" w:rsidR="00ED799C" w:rsidRPr="00571F91" w:rsidRDefault="00ED799C" w:rsidP="00ED799C">
            <w:pPr>
              <w:rPr>
                <w:sz w:val="16"/>
              </w:rPr>
            </w:pPr>
            <w:r w:rsidRPr="00571F91">
              <w:rPr>
                <w:sz w:val="16"/>
              </w:rPr>
              <w:t>If any child becomes unwell with the symptoms of COVID-19 (a new, continuous, cough or high temperature  they will be moved to a room there they can be isolated behind a closed door whilst parents are called to collect the individual.</w:t>
            </w:r>
          </w:p>
          <w:p w14:paraId="35C6BF4F" w14:textId="77777777" w:rsidR="00ED799C" w:rsidRPr="00571F91" w:rsidRDefault="00ED799C" w:rsidP="00ED799C">
            <w:pPr>
              <w:rPr>
                <w:sz w:val="16"/>
              </w:rPr>
            </w:pPr>
            <w:r w:rsidRPr="00571F91">
              <w:rPr>
                <w:sz w:val="16"/>
              </w:rPr>
              <w:t>Supervision will be provided at all times for pupils who become unwell waiting for parents to arrive.</w:t>
            </w:r>
          </w:p>
          <w:p w14:paraId="06EF7417" w14:textId="77777777" w:rsidR="00ED799C" w:rsidRPr="00571F91" w:rsidRDefault="00ED799C" w:rsidP="00ED799C">
            <w:pPr>
              <w:rPr>
                <w:sz w:val="16"/>
              </w:rPr>
            </w:pPr>
            <w:r w:rsidRPr="00571F91">
              <w:rPr>
                <w:sz w:val="16"/>
              </w:rPr>
              <w:t>If children waiting to be collected require the bathroom then they should use a sperate bathroom if possible and this will be disinfected using normal cleaning products before being used by anyone else.</w:t>
            </w:r>
          </w:p>
          <w:p w14:paraId="7FDB66C1" w14:textId="62507983" w:rsidR="00ED799C" w:rsidRPr="00571F91" w:rsidRDefault="00ED799C" w:rsidP="00ED799C">
            <w:pPr>
              <w:rPr>
                <w:sz w:val="16"/>
              </w:rPr>
            </w:pPr>
            <w:r w:rsidRPr="00571F91">
              <w:rPr>
                <w:sz w:val="16"/>
              </w:rPr>
              <w:t xml:space="preserve">If social distancing cannot be maintained (for example with young children or those with complex needs) then PPE should be worn by the supervising adult to include gloves, aprons and face mask. If the child is spitting, vomiting or coughing then eye protection will be worn. </w:t>
            </w:r>
          </w:p>
          <w:p w14:paraId="29439960" w14:textId="1FDACCA2" w:rsidR="00ED799C" w:rsidRPr="00571F91" w:rsidRDefault="00ED799C" w:rsidP="00ED799C">
            <w:pPr>
              <w:rPr>
                <w:sz w:val="16"/>
              </w:rPr>
            </w:pPr>
            <w:r w:rsidRPr="00571F91">
              <w:rPr>
                <w:sz w:val="16"/>
              </w:rPr>
              <w:t xml:space="preserve">The supervising person should wash their hands thoroughly after contact with any person who is unwell, and the affected area cleaned with normal disinfectant once the person has left. </w:t>
            </w:r>
          </w:p>
          <w:p w14:paraId="6929D394" w14:textId="77777777" w:rsidR="00ED799C" w:rsidRPr="00571F91" w:rsidRDefault="00ED799C" w:rsidP="00ED799C">
            <w:pPr>
              <w:rPr>
                <w:sz w:val="16"/>
              </w:rPr>
            </w:pPr>
            <w:r w:rsidRPr="00571F91">
              <w:rPr>
                <w:sz w:val="16"/>
              </w:rPr>
              <w:t xml:space="preserve">There should be no need for the supervising person to self-isolate following supervision of a child with symptoms unless they develop symptoms themselves. </w:t>
            </w:r>
          </w:p>
          <w:p w14:paraId="04A6C8E9" w14:textId="77777777" w:rsidR="00ED799C" w:rsidRPr="00571F91" w:rsidRDefault="00ED799C" w:rsidP="00ED799C">
            <w:pPr>
              <w:rPr>
                <w:sz w:val="16"/>
              </w:rPr>
            </w:pPr>
            <w:r w:rsidRPr="00571F91">
              <w:rPr>
                <w:sz w:val="16"/>
              </w:rPr>
              <w:t>The child with symptoms is required to isolate for a period of 10 days in accordance with government guidance.</w:t>
            </w:r>
          </w:p>
          <w:p w14:paraId="6CC97D97" w14:textId="60752AA9" w:rsidR="00ED799C" w:rsidRPr="004F61B6" w:rsidRDefault="00ED799C" w:rsidP="00ED799C">
            <w:pPr>
              <w:rPr>
                <w:sz w:val="16"/>
              </w:rPr>
            </w:pPr>
            <w:r w:rsidRPr="00571F91">
              <w:rPr>
                <w:sz w:val="16"/>
              </w:rPr>
              <w:t>If the child, who is required to isolate, has a social worker then the social worker will be contacted and a contact plan agreed.</w:t>
            </w:r>
          </w:p>
        </w:tc>
        <w:tc>
          <w:tcPr>
            <w:tcW w:w="496" w:type="dxa"/>
            <w:vAlign w:val="center"/>
          </w:tcPr>
          <w:p w14:paraId="08E4057E" w14:textId="59CEB4E6" w:rsidR="00ED799C" w:rsidRPr="004F61B6" w:rsidRDefault="00ED799C" w:rsidP="00ED799C">
            <w:pPr>
              <w:jc w:val="center"/>
              <w:rPr>
                <w:sz w:val="16"/>
              </w:rPr>
            </w:pPr>
            <w:r>
              <w:rPr>
                <w:sz w:val="16"/>
              </w:rPr>
              <w:t>2</w:t>
            </w:r>
          </w:p>
        </w:tc>
        <w:tc>
          <w:tcPr>
            <w:tcW w:w="496" w:type="dxa"/>
            <w:vAlign w:val="center"/>
          </w:tcPr>
          <w:p w14:paraId="2EB35B29" w14:textId="69FEBEAF" w:rsidR="00ED799C" w:rsidRPr="004F61B6" w:rsidRDefault="00ED799C" w:rsidP="00ED799C">
            <w:pPr>
              <w:jc w:val="center"/>
              <w:rPr>
                <w:sz w:val="16"/>
              </w:rPr>
            </w:pPr>
            <w:r>
              <w:rPr>
                <w:sz w:val="16"/>
              </w:rPr>
              <w:t>5</w:t>
            </w:r>
          </w:p>
        </w:tc>
        <w:tc>
          <w:tcPr>
            <w:tcW w:w="992" w:type="dxa"/>
            <w:shd w:val="clear" w:color="auto" w:fill="FFC000" w:themeFill="accent4"/>
            <w:vAlign w:val="center"/>
          </w:tcPr>
          <w:p w14:paraId="31BD0A10" w14:textId="5432D49E" w:rsidR="00ED799C" w:rsidRPr="004F61B6" w:rsidRDefault="00ED799C" w:rsidP="00ED799C">
            <w:pPr>
              <w:jc w:val="center"/>
              <w:rPr>
                <w:b/>
                <w:bCs/>
                <w:sz w:val="16"/>
              </w:rPr>
            </w:pPr>
            <w:r>
              <w:rPr>
                <w:b/>
                <w:bCs/>
                <w:sz w:val="16"/>
              </w:rPr>
              <w:t>10</w:t>
            </w:r>
          </w:p>
        </w:tc>
        <w:tc>
          <w:tcPr>
            <w:tcW w:w="4253" w:type="dxa"/>
            <w:vAlign w:val="center"/>
          </w:tcPr>
          <w:p w14:paraId="3C37DD4E" w14:textId="4C9631D3" w:rsidR="00ED799C" w:rsidRPr="004F61B6" w:rsidRDefault="00ED799C" w:rsidP="00ED799C">
            <w:pPr>
              <w:rPr>
                <w:sz w:val="16"/>
              </w:rPr>
            </w:pPr>
            <w:r w:rsidRPr="004F61B6">
              <w:rPr>
                <w:sz w:val="16"/>
              </w:rPr>
              <w:t>None Required</w:t>
            </w:r>
          </w:p>
        </w:tc>
        <w:tc>
          <w:tcPr>
            <w:tcW w:w="638" w:type="dxa"/>
            <w:vAlign w:val="center"/>
          </w:tcPr>
          <w:p w14:paraId="4631DCD7" w14:textId="39025168"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01F20657" w14:textId="77777777" w:rsidR="00ED799C" w:rsidRPr="004F61B6" w:rsidRDefault="00ED799C" w:rsidP="00ED799C">
            <w:pPr>
              <w:jc w:val="center"/>
              <w:rPr>
                <w:sz w:val="16"/>
              </w:rPr>
            </w:pPr>
          </w:p>
        </w:tc>
      </w:tr>
      <w:tr w:rsidR="00ED799C" w:rsidRPr="004F61B6" w14:paraId="0C816C5B" w14:textId="77777777" w:rsidTr="0C3470F8">
        <w:trPr>
          <w:cantSplit/>
          <w:trHeight w:val="390"/>
        </w:trPr>
        <w:tc>
          <w:tcPr>
            <w:tcW w:w="2121" w:type="dxa"/>
            <w:vAlign w:val="center"/>
          </w:tcPr>
          <w:p w14:paraId="24DCE729" w14:textId="390B0FE8" w:rsidR="00ED799C" w:rsidRPr="004F61B6" w:rsidRDefault="00ED799C" w:rsidP="00ED799C">
            <w:pPr>
              <w:rPr>
                <w:b/>
                <w:sz w:val="24"/>
              </w:rPr>
            </w:pPr>
            <w:r w:rsidRPr="004F61B6">
              <w:rPr>
                <w:b/>
                <w:sz w:val="24"/>
              </w:rPr>
              <w:lastRenderedPageBreak/>
              <w:t xml:space="preserve">Confirmed Case of </w:t>
            </w:r>
            <w:r>
              <w:rPr>
                <w:b/>
                <w:sz w:val="24"/>
              </w:rPr>
              <w:t>COVID-19</w:t>
            </w:r>
          </w:p>
        </w:tc>
        <w:tc>
          <w:tcPr>
            <w:tcW w:w="496" w:type="dxa"/>
            <w:vAlign w:val="center"/>
          </w:tcPr>
          <w:p w14:paraId="499CE1B7" w14:textId="21055AF7" w:rsidR="00ED799C" w:rsidRPr="004F61B6" w:rsidRDefault="00ED799C" w:rsidP="00ED799C">
            <w:pPr>
              <w:jc w:val="center"/>
              <w:rPr>
                <w:sz w:val="16"/>
              </w:rPr>
            </w:pPr>
            <w:r>
              <w:rPr>
                <w:sz w:val="16"/>
              </w:rPr>
              <w:t>4</w:t>
            </w:r>
          </w:p>
        </w:tc>
        <w:tc>
          <w:tcPr>
            <w:tcW w:w="496" w:type="dxa"/>
            <w:vAlign w:val="center"/>
          </w:tcPr>
          <w:p w14:paraId="228C10CF" w14:textId="657F66A8" w:rsidR="00ED799C" w:rsidRPr="004F61B6" w:rsidRDefault="00ED799C" w:rsidP="00ED799C">
            <w:pPr>
              <w:jc w:val="center"/>
              <w:rPr>
                <w:sz w:val="16"/>
              </w:rPr>
            </w:pPr>
            <w:r>
              <w:rPr>
                <w:sz w:val="16"/>
              </w:rPr>
              <w:t>5</w:t>
            </w:r>
          </w:p>
        </w:tc>
        <w:tc>
          <w:tcPr>
            <w:tcW w:w="709" w:type="dxa"/>
            <w:shd w:val="clear" w:color="auto" w:fill="FF0000"/>
            <w:vAlign w:val="center"/>
          </w:tcPr>
          <w:p w14:paraId="726D9B2E" w14:textId="79BB3834" w:rsidR="00ED799C" w:rsidRPr="004F61B6" w:rsidRDefault="00ED799C" w:rsidP="00ED799C">
            <w:pPr>
              <w:jc w:val="center"/>
              <w:rPr>
                <w:b/>
                <w:bCs/>
                <w:sz w:val="16"/>
              </w:rPr>
            </w:pPr>
            <w:r>
              <w:rPr>
                <w:b/>
                <w:bCs/>
                <w:sz w:val="16"/>
              </w:rPr>
              <w:t>20</w:t>
            </w:r>
          </w:p>
        </w:tc>
        <w:tc>
          <w:tcPr>
            <w:tcW w:w="4395" w:type="dxa"/>
            <w:vAlign w:val="center"/>
          </w:tcPr>
          <w:p w14:paraId="3487514E" w14:textId="77777777" w:rsidR="00860DA0" w:rsidRPr="00860DA0" w:rsidRDefault="00860DA0" w:rsidP="00860DA0">
            <w:pPr>
              <w:rPr>
                <w:color w:val="FF0000"/>
                <w:sz w:val="16"/>
              </w:rPr>
            </w:pPr>
            <w:r w:rsidRPr="00860DA0">
              <w:rPr>
                <w:color w:val="FF0000"/>
                <w:sz w:val="16"/>
              </w:rPr>
              <w:t>If any pupil or employee tests positive for COVID-19, the rest of their group will be advised to take a LFD test every day for 7 days and continue to attend as normal, unless they have a positive test result.</w:t>
            </w:r>
          </w:p>
          <w:p w14:paraId="64C0A7B4" w14:textId="77777777" w:rsidR="00ED799C" w:rsidRPr="00571F91" w:rsidRDefault="00ED799C" w:rsidP="00ED799C">
            <w:pPr>
              <w:rPr>
                <w:sz w:val="16"/>
              </w:rPr>
            </w:pPr>
            <w:r w:rsidRPr="00571F91">
              <w:rPr>
                <w:sz w:val="16"/>
              </w:rPr>
              <w:t>Close contact with a positive case is defined as:</w:t>
            </w:r>
          </w:p>
          <w:p w14:paraId="4DEE8845" w14:textId="77777777" w:rsidR="00ED799C" w:rsidRPr="00571F91" w:rsidRDefault="00ED799C" w:rsidP="00ED799C">
            <w:pPr>
              <w:pStyle w:val="ListParagraph"/>
              <w:numPr>
                <w:ilvl w:val="0"/>
                <w:numId w:val="4"/>
              </w:numPr>
              <w:rPr>
                <w:sz w:val="16"/>
              </w:rPr>
            </w:pPr>
            <w:r w:rsidRPr="00571F91">
              <w:rPr>
                <w:sz w:val="16"/>
              </w:rPr>
              <w:t>Anyone in the same household as someone with symptoms or with a positive test.</w:t>
            </w:r>
          </w:p>
          <w:p w14:paraId="52EE9DC6" w14:textId="77777777" w:rsidR="00ED799C" w:rsidRPr="00571F91" w:rsidRDefault="00ED799C" w:rsidP="00ED799C">
            <w:pPr>
              <w:pStyle w:val="ListParagraph"/>
              <w:numPr>
                <w:ilvl w:val="0"/>
                <w:numId w:val="4"/>
              </w:numPr>
              <w:rPr>
                <w:sz w:val="16"/>
              </w:rPr>
            </w:pPr>
            <w:r w:rsidRPr="00571F91">
              <w:rPr>
                <w:sz w:val="16"/>
              </w:rPr>
              <w:t>Face to face contact (including being coughed on) within 1m.</w:t>
            </w:r>
          </w:p>
          <w:p w14:paraId="2727A58C" w14:textId="77777777" w:rsidR="00ED799C" w:rsidRPr="00571F91" w:rsidRDefault="00ED799C" w:rsidP="00ED799C">
            <w:pPr>
              <w:pStyle w:val="ListParagraph"/>
              <w:numPr>
                <w:ilvl w:val="0"/>
                <w:numId w:val="4"/>
              </w:numPr>
              <w:rPr>
                <w:sz w:val="16"/>
              </w:rPr>
            </w:pPr>
            <w:r w:rsidRPr="00571F91">
              <w:rPr>
                <w:sz w:val="16"/>
              </w:rPr>
              <w:t>Within 1m for 1 minute or longer with no face to face contact.</w:t>
            </w:r>
          </w:p>
          <w:p w14:paraId="3706C5ED" w14:textId="77777777" w:rsidR="00ED799C" w:rsidRPr="00571F91" w:rsidRDefault="00ED799C" w:rsidP="00ED799C">
            <w:pPr>
              <w:pStyle w:val="ListParagraph"/>
              <w:numPr>
                <w:ilvl w:val="0"/>
                <w:numId w:val="4"/>
              </w:numPr>
              <w:rPr>
                <w:sz w:val="16"/>
              </w:rPr>
            </w:pPr>
            <w:r w:rsidRPr="00571F91">
              <w:rPr>
                <w:sz w:val="16"/>
              </w:rPr>
              <w:t>Sexual contacts.</w:t>
            </w:r>
          </w:p>
          <w:p w14:paraId="19E3D550" w14:textId="77777777" w:rsidR="00ED799C" w:rsidRPr="00571F91" w:rsidRDefault="00ED799C" w:rsidP="00ED799C">
            <w:pPr>
              <w:pStyle w:val="ListParagraph"/>
              <w:numPr>
                <w:ilvl w:val="0"/>
                <w:numId w:val="4"/>
              </w:numPr>
              <w:rPr>
                <w:sz w:val="16"/>
              </w:rPr>
            </w:pPr>
            <w:r w:rsidRPr="00571F91">
              <w:rPr>
                <w:sz w:val="16"/>
              </w:rPr>
              <w:t>Being within 2m for more than 15 minutes (either one-off contact or cumulatively throughout the day).</w:t>
            </w:r>
          </w:p>
          <w:p w14:paraId="547B2B16" w14:textId="77777777" w:rsidR="00ED799C" w:rsidRPr="00571F91" w:rsidRDefault="00ED799C" w:rsidP="00ED799C">
            <w:pPr>
              <w:pStyle w:val="ListParagraph"/>
              <w:numPr>
                <w:ilvl w:val="0"/>
                <w:numId w:val="4"/>
              </w:numPr>
              <w:rPr>
                <w:sz w:val="16"/>
              </w:rPr>
            </w:pPr>
            <w:r w:rsidRPr="00571F91">
              <w:rPr>
                <w:sz w:val="16"/>
              </w:rPr>
              <w:t>Travelling in the same vehicle or place</w:t>
            </w:r>
          </w:p>
          <w:p w14:paraId="1430E0B5" w14:textId="77777777" w:rsidR="00ED799C" w:rsidRPr="00571F91" w:rsidRDefault="00ED799C" w:rsidP="00ED799C">
            <w:pPr>
              <w:rPr>
                <w:sz w:val="16"/>
              </w:rPr>
            </w:pPr>
            <w:r w:rsidRPr="00571F91">
              <w:rPr>
                <w:sz w:val="16"/>
              </w:rPr>
              <w:t xml:space="preserve">NHS Test and Trace will be engaged, and the school will co-operate fully with any investigation process. Information on the arrangements for compliance with NHS Test and Trace will be provided to all parents. </w:t>
            </w:r>
          </w:p>
          <w:p w14:paraId="322940F1" w14:textId="77777777" w:rsidR="00ED799C" w:rsidRPr="00571F91" w:rsidRDefault="00ED799C" w:rsidP="00ED799C">
            <w:pPr>
              <w:rPr>
                <w:sz w:val="16"/>
              </w:rPr>
            </w:pPr>
            <w:r w:rsidRPr="00571F91">
              <w:rPr>
                <w:sz w:val="16"/>
              </w:rPr>
              <w:t>If there are multiple instances, then the assistance of Public Health England will be sought.</w:t>
            </w:r>
          </w:p>
          <w:p w14:paraId="71E72693" w14:textId="73AD3870" w:rsidR="00ED799C" w:rsidRPr="004F61B6" w:rsidRDefault="00ED799C" w:rsidP="00ED799C">
            <w:pPr>
              <w:rPr>
                <w:sz w:val="16"/>
              </w:rPr>
            </w:pPr>
            <w:r>
              <w:rPr>
                <w:sz w:val="16"/>
              </w:rPr>
              <w:t>Any person who is tested and is the result is negative then they can return to school as soon as required.</w:t>
            </w:r>
          </w:p>
        </w:tc>
        <w:tc>
          <w:tcPr>
            <w:tcW w:w="496" w:type="dxa"/>
            <w:vAlign w:val="center"/>
          </w:tcPr>
          <w:p w14:paraId="4BBFC0C6" w14:textId="4F665FBD" w:rsidR="00ED799C" w:rsidRPr="004F61B6" w:rsidRDefault="00ED799C" w:rsidP="00ED799C">
            <w:pPr>
              <w:jc w:val="center"/>
              <w:rPr>
                <w:sz w:val="16"/>
              </w:rPr>
            </w:pPr>
            <w:r>
              <w:rPr>
                <w:sz w:val="16"/>
              </w:rPr>
              <w:t>2</w:t>
            </w:r>
          </w:p>
        </w:tc>
        <w:tc>
          <w:tcPr>
            <w:tcW w:w="496" w:type="dxa"/>
            <w:vAlign w:val="center"/>
          </w:tcPr>
          <w:p w14:paraId="16535103" w14:textId="2573AE27" w:rsidR="00ED799C" w:rsidRPr="004F61B6" w:rsidRDefault="00ED799C" w:rsidP="00ED799C">
            <w:pPr>
              <w:jc w:val="center"/>
              <w:rPr>
                <w:sz w:val="16"/>
              </w:rPr>
            </w:pPr>
            <w:r>
              <w:rPr>
                <w:sz w:val="16"/>
              </w:rPr>
              <w:t>5</w:t>
            </w:r>
          </w:p>
        </w:tc>
        <w:tc>
          <w:tcPr>
            <w:tcW w:w="992" w:type="dxa"/>
            <w:shd w:val="clear" w:color="auto" w:fill="FFC000" w:themeFill="accent4"/>
            <w:vAlign w:val="center"/>
          </w:tcPr>
          <w:p w14:paraId="155794D8" w14:textId="55C76657" w:rsidR="00ED799C" w:rsidRPr="004F61B6" w:rsidRDefault="00ED799C" w:rsidP="00ED799C">
            <w:pPr>
              <w:jc w:val="center"/>
              <w:rPr>
                <w:b/>
                <w:bCs/>
                <w:sz w:val="16"/>
              </w:rPr>
            </w:pPr>
            <w:r>
              <w:rPr>
                <w:b/>
                <w:bCs/>
                <w:sz w:val="16"/>
              </w:rPr>
              <w:t>10</w:t>
            </w:r>
          </w:p>
        </w:tc>
        <w:tc>
          <w:tcPr>
            <w:tcW w:w="4253" w:type="dxa"/>
            <w:vAlign w:val="center"/>
          </w:tcPr>
          <w:p w14:paraId="5BF5D126" w14:textId="4CDFED68" w:rsidR="00ED799C" w:rsidRPr="004F61B6" w:rsidRDefault="00ED799C" w:rsidP="00ED799C">
            <w:pPr>
              <w:rPr>
                <w:sz w:val="16"/>
              </w:rPr>
            </w:pPr>
            <w:r>
              <w:rPr>
                <w:sz w:val="16"/>
              </w:rPr>
              <w:t>Ensure that contact details for Public Health England are known.</w:t>
            </w:r>
          </w:p>
        </w:tc>
        <w:tc>
          <w:tcPr>
            <w:tcW w:w="638" w:type="dxa"/>
            <w:vAlign w:val="center"/>
          </w:tcPr>
          <w:p w14:paraId="00657EDE" w14:textId="45A3889F" w:rsidR="00ED799C" w:rsidRPr="004F61B6" w:rsidRDefault="00ED799C" w:rsidP="00ED799C">
            <w:pPr>
              <w:jc w:val="center"/>
              <w:rPr>
                <w:sz w:val="16"/>
              </w:rPr>
            </w:pPr>
            <w:r>
              <w:rPr>
                <w:rFonts w:ascii="Wingdings" w:eastAsia="Wingdings" w:hAnsi="Wingdings" w:cs="Wingdings"/>
                <w:sz w:val="16"/>
              </w:rPr>
              <w:t></w:t>
            </w:r>
          </w:p>
        </w:tc>
        <w:tc>
          <w:tcPr>
            <w:tcW w:w="638" w:type="dxa"/>
            <w:vAlign w:val="center"/>
          </w:tcPr>
          <w:p w14:paraId="50C0B8E1" w14:textId="77777777" w:rsidR="00ED799C" w:rsidRPr="004F61B6" w:rsidRDefault="00ED799C" w:rsidP="00ED799C">
            <w:pPr>
              <w:jc w:val="center"/>
              <w:rPr>
                <w:sz w:val="16"/>
              </w:rPr>
            </w:pPr>
          </w:p>
        </w:tc>
      </w:tr>
      <w:tr w:rsidR="00ED799C" w:rsidRPr="004F61B6" w14:paraId="30886AC4" w14:textId="77777777" w:rsidTr="0C3470F8">
        <w:trPr>
          <w:cantSplit/>
          <w:trHeight w:val="390"/>
        </w:trPr>
        <w:tc>
          <w:tcPr>
            <w:tcW w:w="2121" w:type="dxa"/>
            <w:vAlign w:val="center"/>
          </w:tcPr>
          <w:p w14:paraId="218A68CA" w14:textId="5439CEF2" w:rsidR="00ED799C" w:rsidRPr="004F61B6" w:rsidRDefault="00ED799C" w:rsidP="00ED799C">
            <w:pPr>
              <w:rPr>
                <w:b/>
                <w:sz w:val="24"/>
              </w:rPr>
            </w:pPr>
            <w:r>
              <w:rPr>
                <w:b/>
                <w:sz w:val="24"/>
              </w:rPr>
              <w:lastRenderedPageBreak/>
              <w:t>Physical Education</w:t>
            </w:r>
          </w:p>
        </w:tc>
        <w:tc>
          <w:tcPr>
            <w:tcW w:w="496" w:type="dxa"/>
            <w:vAlign w:val="center"/>
          </w:tcPr>
          <w:p w14:paraId="55E2C85A" w14:textId="48C508BC" w:rsidR="00ED799C" w:rsidRDefault="00ED799C" w:rsidP="00ED799C">
            <w:pPr>
              <w:jc w:val="center"/>
              <w:rPr>
                <w:sz w:val="16"/>
              </w:rPr>
            </w:pPr>
            <w:r>
              <w:rPr>
                <w:sz w:val="16"/>
              </w:rPr>
              <w:t>4</w:t>
            </w:r>
          </w:p>
        </w:tc>
        <w:tc>
          <w:tcPr>
            <w:tcW w:w="496" w:type="dxa"/>
            <w:vAlign w:val="center"/>
          </w:tcPr>
          <w:p w14:paraId="782CFCA8" w14:textId="49ECE093" w:rsidR="00ED799C" w:rsidRDefault="00ED799C" w:rsidP="00ED799C">
            <w:pPr>
              <w:jc w:val="center"/>
              <w:rPr>
                <w:sz w:val="16"/>
              </w:rPr>
            </w:pPr>
            <w:r>
              <w:rPr>
                <w:sz w:val="16"/>
              </w:rPr>
              <w:t>5</w:t>
            </w:r>
          </w:p>
        </w:tc>
        <w:tc>
          <w:tcPr>
            <w:tcW w:w="709" w:type="dxa"/>
            <w:shd w:val="clear" w:color="auto" w:fill="FF0000"/>
            <w:vAlign w:val="center"/>
          </w:tcPr>
          <w:p w14:paraId="70E5C2AC" w14:textId="2FFF7F25" w:rsidR="00ED799C" w:rsidRDefault="00ED799C" w:rsidP="00ED799C">
            <w:pPr>
              <w:jc w:val="center"/>
              <w:rPr>
                <w:b/>
                <w:bCs/>
                <w:sz w:val="16"/>
              </w:rPr>
            </w:pPr>
            <w:r>
              <w:rPr>
                <w:b/>
                <w:bCs/>
                <w:sz w:val="16"/>
              </w:rPr>
              <w:t>20</w:t>
            </w:r>
          </w:p>
        </w:tc>
        <w:tc>
          <w:tcPr>
            <w:tcW w:w="4395" w:type="dxa"/>
            <w:vAlign w:val="center"/>
          </w:tcPr>
          <w:p w14:paraId="63B9C9FD" w14:textId="77777777" w:rsidR="00ED799C" w:rsidRDefault="00ED799C" w:rsidP="00ED799C">
            <w:pPr>
              <w:rPr>
                <w:sz w:val="16"/>
              </w:rPr>
            </w:pPr>
            <w:r>
              <w:rPr>
                <w:sz w:val="16"/>
              </w:rPr>
              <w:t>PE sessions will be undertaken outside wherever possible.</w:t>
            </w:r>
          </w:p>
          <w:p w14:paraId="6986E8E4" w14:textId="77777777" w:rsidR="00ED799C" w:rsidRPr="001E0832" w:rsidRDefault="00ED799C" w:rsidP="00ED799C">
            <w:pPr>
              <w:rPr>
                <w:sz w:val="16"/>
              </w:rPr>
            </w:pPr>
            <w:r w:rsidRPr="001E0832">
              <w:rPr>
                <w:sz w:val="16"/>
              </w:rPr>
              <w:t>If PE sessions are required to be undertaken indoors, then increased distancing between children will be maintained. The indoor area will be cleaned between uses.</w:t>
            </w:r>
          </w:p>
          <w:p w14:paraId="77A167F0" w14:textId="77777777" w:rsidR="00ED799C" w:rsidRDefault="00ED799C" w:rsidP="00ED799C">
            <w:pPr>
              <w:rPr>
                <w:sz w:val="16"/>
              </w:rPr>
            </w:pPr>
            <w:r>
              <w:rPr>
                <w:sz w:val="16"/>
              </w:rPr>
              <w:t>Any high exertion activities must be undertaken outside and cooling down exercises undertaken before moving inside. This is due to the way that persons breathe during exercise.</w:t>
            </w:r>
          </w:p>
          <w:p w14:paraId="061D5EB9" w14:textId="77777777" w:rsidR="00ED799C" w:rsidRDefault="00ED799C" w:rsidP="00ED799C">
            <w:pPr>
              <w:rPr>
                <w:sz w:val="16"/>
              </w:rPr>
            </w:pPr>
            <w:r>
              <w:rPr>
                <w:sz w:val="16"/>
              </w:rPr>
              <w:t>Activities such as active miles, making break times and lessons active and encouraging active travel will help to encourage physical activity whilst maintaining social distancing.</w:t>
            </w:r>
          </w:p>
          <w:p w14:paraId="2FC78E7D" w14:textId="77777777" w:rsidR="00ED799C" w:rsidRDefault="00ED799C" w:rsidP="00ED799C">
            <w:pPr>
              <w:rPr>
                <w:sz w:val="16"/>
              </w:rPr>
            </w:pPr>
            <w:r>
              <w:rPr>
                <w:sz w:val="16"/>
              </w:rPr>
              <w:t>Distance between pupils should be maximised during physical activity.</w:t>
            </w:r>
          </w:p>
          <w:p w14:paraId="15B21C7E" w14:textId="77777777" w:rsidR="00ED799C" w:rsidRDefault="00ED799C" w:rsidP="00ED799C">
            <w:pPr>
              <w:rPr>
                <w:sz w:val="16"/>
              </w:rPr>
            </w:pPr>
            <w:r>
              <w:rPr>
                <w:sz w:val="16"/>
              </w:rPr>
              <w:t>Contact games or sports are not permitted.</w:t>
            </w:r>
          </w:p>
          <w:p w14:paraId="6CFBC166" w14:textId="77777777" w:rsidR="00ED799C" w:rsidRDefault="00ED799C" w:rsidP="00ED799C">
            <w:pPr>
              <w:rPr>
                <w:sz w:val="16"/>
              </w:rPr>
            </w:pPr>
            <w:r>
              <w:rPr>
                <w:sz w:val="16"/>
              </w:rPr>
              <w:t>Changing within classrooms will be undertaken wherever possible.</w:t>
            </w:r>
          </w:p>
          <w:p w14:paraId="113745AB" w14:textId="77777777" w:rsidR="00ED799C" w:rsidRDefault="00ED799C" w:rsidP="00ED799C">
            <w:pPr>
              <w:rPr>
                <w:sz w:val="16"/>
              </w:rPr>
            </w:pPr>
            <w:r>
              <w:rPr>
                <w:sz w:val="16"/>
              </w:rPr>
              <w:t>If changing within classrooms is not practical, then pupils will be permitted to wear PE clothing instead of school uniform on those days when PE is to be undertaken. Adoptions will be made in the required clothing for PE sessions to take weather conditions into account, such as the wearing of trousers and jumpers in winter. Consideration will be given to back up clothing in poor weather conditions.</w:t>
            </w:r>
          </w:p>
          <w:p w14:paraId="17F38407" w14:textId="77777777" w:rsidR="00ED799C" w:rsidRPr="00ED799C" w:rsidRDefault="00ED799C" w:rsidP="00ED799C">
            <w:pPr>
              <w:rPr>
                <w:sz w:val="16"/>
              </w:rPr>
            </w:pPr>
            <w:r w:rsidRPr="00ED799C">
              <w:rPr>
                <w:sz w:val="16"/>
              </w:rPr>
              <w:t>Changing facilities may be utilised but cleaning before and after use will need to be arranged.</w:t>
            </w:r>
          </w:p>
          <w:p w14:paraId="396A3440" w14:textId="746AA241" w:rsidR="00ED799C" w:rsidRPr="004F61B6" w:rsidRDefault="00ED799C" w:rsidP="00ED799C">
            <w:pPr>
              <w:rPr>
                <w:sz w:val="16"/>
              </w:rPr>
            </w:pPr>
            <w:r w:rsidRPr="00ED799C">
              <w:rPr>
                <w:sz w:val="16"/>
              </w:rPr>
              <w:t>The use of external facilities will be considered based on a risk assessment which considers the COVID Secure nature of the facility and travel arrangements.</w:t>
            </w:r>
          </w:p>
        </w:tc>
        <w:tc>
          <w:tcPr>
            <w:tcW w:w="496" w:type="dxa"/>
            <w:vAlign w:val="center"/>
          </w:tcPr>
          <w:p w14:paraId="3A634727" w14:textId="39D947AD" w:rsidR="00ED799C" w:rsidRDefault="00ED799C" w:rsidP="00ED799C">
            <w:pPr>
              <w:jc w:val="center"/>
              <w:rPr>
                <w:sz w:val="16"/>
              </w:rPr>
            </w:pPr>
            <w:r>
              <w:rPr>
                <w:sz w:val="16"/>
              </w:rPr>
              <w:t>2</w:t>
            </w:r>
          </w:p>
        </w:tc>
        <w:tc>
          <w:tcPr>
            <w:tcW w:w="496" w:type="dxa"/>
            <w:vAlign w:val="center"/>
          </w:tcPr>
          <w:p w14:paraId="0DAD7D16" w14:textId="5F9F8B64" w:rsidR="00ED799C" w:rsidRDefault="00ED799C" w:rsidP="00ED799C">
            <w:pPr>
              <w:jc w:val="center"/>
              <w:rPr>
                <w:sz w:val="16"/>
              </w:rPr>
            </w:pPr>
            <w:r>
              <w:rPr>
                <w:sz w:val="16"/>
              </w:rPr>
              <w:t>5</w:t>
            </w:r>
          </w:p>
        </w:tc>
        <w:tc>
          <w:tcPr>
            <w:tcW w:w="992" w:type="dxa"/>
            <w:shd w:val="clear" w:color="auto" w:fill="FFC000" w:themeFill="accent4"/>
            <w:vAlign w:val="center"/>
          </w:tcPr>
          <w:p w14:paraId="53A46745" w14:textId="2BE2213F" w:rsidR="00ED799C" w:rsidRDefault="00ED799C" w:rsidP="00ED799C">
            <w:pPr>
              <w:jc w:val="center"/>
              <w:rPr>
                <w:b/>
                <w:bCs/>
                <w:sz w:val="16"/>
              </w:rPr>
            </w:pPr>
            <w:r>
              <w:rPr>
                <w:b/>
                <w:bCs/>
                <w:sz w:val="16"/>
              </w:rPr>
              <w:t>10</w:t>
            </w:r>
          </w:p>
        </w:tc>
        <w:tc>
          <w:tcPr>
            <w:tcW w:w="4253" w:type="dxa"/>
            <w:vAlign w:val="center"/>
          </w:tcPr>
          <w:p w14:paraId="651A9755" w14:textId="1A6D39CF" w:rsidR="00ED799C" w:rsidRDefault="00ED799C" w:rsidP="00ED799C">
            <w:pPr>
              <w:rPr>
                <w:sz w:val="16"/>
              </w:rPr>
            </w:pPr>
            <w:r>
              <w:rPr>
                <w:sz w:val="16"/>
              </w:rPr>
              <w:t>None Required</w:t>
            </w:r>
          </w:p>
        </w:tc>
        <w:tc>
          <w:tcPr>
            <w:tcW w:w="638" w:type="dxa"/>
            <w:vAlign w:val="center"/>
          </w:tcPr>
          <w:p w14:paraId="482C8CD7" w14:textId="6B4F7CCF" w:rsidR="00ED799C" w:rsidRDefault="00ED799C" w:rsidP="00ED799C">
            <w:pPr>
              <w:jc w:val="center"/>
              <w:rPr>
                <w:rFonts w:ascii="Wingdings" w:eastAsia="Wingdings" w:hAnsi="Wingdings" w:cs="Wingdings"/>
                <w:sz w:val="16"/>
              </w:rPr>
            </w:pPr>
            <w:r>
              <w:rPr>
                <w:rFonts w:ascii="Wingdings" w:eastAsia="Wingdings" w:hAnsi="Wingdings" w:cs="Wingdings"/>
                <w:sz w:val="16"/>
              </w:rPr>
              <w:sym w:font="Wingdings" w:char="F0FC"/>
            </w:r>
          </w:p>
        </w:tc>
        <w:tc>
          <w:tcPr>
            <w:tcW w:w="638" w:type="dxa"/>
            <w:vAlign w:val="center"/>
          </w:tcPr>
          <w:p w14:paraId="702402B2" w14:textId="77777777" w:rsidR="00ED799C" w:rsidRPr="004F61B6" w:rsidRDefault="00ED799C" w:rsidP="00ED799C">
            <w:pPr>
              <w:jc w:val="center"/>
              <w:rPr>
                <w:sz w:val="16"/>
              </w:rPr>
            </w:pPr>
          </w:p>
        </w:tc>
      </w:tr>
      <w:tr w:rsidR="00ED799C" w:rsidRPr="004F61B6" w14:paraId="26D3591F" w14:textId="77777777" w:rsidTr="0C3470F8">
        <w:trPr>
          <w:cantSplit/>
          <w:trHeight w:val="444"/>
        </w:trPr>
        <w:tc>
          <w:tcPr>
            <w:tcW w:w="2121" w:type="dxa"/>
            <w:vAlign w:val="center"/>
          </w:tcPr>
          <w:p w14:paraId="4405DF63" w14:textId="2BEA1EAE" w:rsidR="00ED799C" w:rsidRPr="004F61B6" w:rsidRDefault="00ED799C" w:rsidP="00ED799C">
            <w:pPr>
              <w:rPr>
                <w:b/>
                <w:sz w:val="24"/>
              </w:rPr>
            </w:pPr>
            <w:r w:rsidRPr="004F61B6">
              <w:rPr>
                <w:b/>
                <w:sz w:val="24"/>
              </w:rPr>
              <w:t>Air Conditioning</w:t>
            </w:r>
          </w:p>
        </w:tc>
        <w:tc>
          <w:tcPr>
            <w:tcW w:w="496" w:type="dxa"/>
            <w:vAlign w:val="center"/>
          </w:tcPr>
          <w:p w14:paraId="3057B042" w14:textId="4FA7CD81" w:rsidR="00ED799C" w:rsidRPr="004F61B6" w:rsidRDefault="00ED799C" w:rsidP="00ED799C">
            <w:pPr>
              <w:jc w:val="center"/>
              <w:rPr>
                <w:sz w:val="16"/>
              </w:rPr>
            </w:pPr>
            <w:r w:rsidRPr="004F61B6">
              <w:rPr>
                <w:sz w:val="16"/>
              </w:rPr>
              <w:t>2</w:t>
            </w:r>
          </w:p>
        </w:tc>
        <w:tc>
          <w:tcPr>
            <w:tcW w:w="496" w:type="dxa"/>
            <w:vAlign w:val="center"/>
          </w:tcPr>
          <w:p w14:paraId="2F119EE8" w14:textId="6A5A375A" w:rsidR="00ED799C" w:rsidRPr="004F61B6" w:rsidRDefault="00ED799C" w:rsidP="00ED799C">
            <w:pPr>
              <w:jc w:val="center"/>
              <w:rPr>
                <w:sz w:val="16"/>
              </w:rPr>
            </w:pPr>
            <w:r w:rsidRPr="004F61B6">
              <w:rPr>
                <w:sz w:val="16"/>
              </w:rPr>
              <w:t>4</w:t>
            </w:r>
          </w:p>
        </w:tc>
        <w:tc>
          <w:tcPr>
            <w:tcW w:w="709" w:type="dxa"/>
            <w:shd w:val="clear" w:color="auto" w:fill="FFC000" w:themeFill="accent4"/>
            <w:vAlign w:val="center"/>
          </w:tcPr>
          <w:p w14:paraId="5209F655" w14:textId="220A55E2" w:rsidR="00ED799C" w:rsidRPr="004F61B6" w:rsidRDefault="00ED799C" w:rsidP="00ED799C">
            <w:pPr>
              <w:jc w:val="center"/>
              <w:rPr>
                <w:b/>
                <w:bCs/>
                <w:sz w:val="16"/>
              </w:rPr>
            </w:pPr>
            <w:r w:rsidRPr="004F61B6">
              <w:rPr>
                <w:b/>
                <w:bCs/>
                <w:sz w:val="16"/>
              </w:rPr>
              <w:t>8</w:t>
            </w:r>
          </w:p>
        </w:tc>
        <w:tc>
          <w:tcPr>
            <w:tcW w:w="4395" w:type="dxa"/>
            <w:vAlign w:val="center"/>
          </w:tcPr>
          <w:p w14:paraId="2969BD54" w14:textId="77777777" w:rsidR="00ED799C" w:rsidRPr="004F61B6" w:rsidRDefault="00ED799C" w:rsidP="00ED799C">
            <w:pPr>
              <w:rPr>
                <w:sz w:val="16"/>
              </w:rPr>
            </w:pPr>
            <w:r w:rsidRPr="004F61B6">
              <w:rPr>
                <w:sz w:val="16"/>
              </w:rPr>
              <w:t>Air conditioning systems are maintained by competent persons.</w:t>
            </w:r>
          </w:p>
          <w:p w14:paraId="0401DC83" w14:textId="096AE912" w:rsidR="00ED799C" w:rsidRPr="004F61B6" w:rsidRDefault="00ED799C" w:rsidP="00ED799C">
            <w:pPr>
              <w:rPr>
                <w:sz w:val="16"/>
              </w:rPr>
            </w:pPr>
            <w:r>
              <w:rPr>
                <w:sz w:val="16"/>
              </w:rPr>
              <w:t>Only a</w:t>
            </w:r>
            <w:r w:rsidRPr="004F61B6">
              <w:rPr>
                <w:sz w:val="16"/>
              </w:rPr>
              <w:t xml:space="preserve">ir conditioning systems used within the schools </w:t>
            </w:r>
            <w:r>
              <w:rPr>
                <w:sz w:val="16"/>
              </w:rPr>
              <w:t xml:space="preserve">which </w:t>
            </w:r>
            <w:r w:rsidRPr="004F61B6">
              <w:rPr>
                <w:sz w:val="16"/>
              </w:rPr>
              <w:t>draw fresh air from outside</w:t>
            </w:r>
            <w:r>
              <w:rPr>
                <w:sz w:val="16"/>
              </w:rPr>
              <w:t>,</w:t>
            </w:r>
            <w:r w:rsidRPr="004F61B6">
              <w:rPr>
                <w:sz w:val="16"/>
              </w:rPr>
              <w:t xml:space="preserve"> and do not recycle used air</w:t>
            </w:r>
            <w:r>
              <w:rPr>
                <w:sz w:val="16"/>
              </w:rPr>
              <w:t>, will be used</w:t>
            </w:r>
            <w:r w:rsidRPr="004F61B6">
              <w:rPr>
                <w:sz w:val="16"/>
              </w:rPr>
              <w:t>.</w:t>
            </w:r>
          </w:p>
          <w:p w14:paraId="633C02BA" w14:textId="6B0CE88D" w:rsidR="00ED799C" w:rsidRPr="004F61B6" w:rsidRDefault="00ED799C" w:rsidP="00ED799C">
            <w:pPr>
              <w:rPr>
                <w:sz w:val="16"/>
              </w:rPr>
            </w:pPr>
            <w:r w:rsidRPr="004F61B6">
              <w:rPr>
                <w:sz w:val="16"/>
              </w:rPr>
              <w:t>Air conditioning systems are fitted with good quality filters to reduce the likelihood for unclean air to be circulated. The filters are checked and replaced by a competent person where required.</w:t>
            </w:r>
          </w:p>
        </w:tc>
        <w:tc>
          <w:tcPr>
            <w:tcW w:w="496" w:type="dxa"/>
            <w:vAlign w:val="center"/>
          </w:tcPr>
          <w:p w14:paraId="10419056" w14:textId="2F9CD3D7" w:rsidR="00ED799C" w:rsidRPr="004F61B6" w:rsidRDefault="00ED799C" w:rsidP="00ED799C">
            <w:pPr>
              <w:jc w:val="center"/>
              <w:rPr>
                <w:sz w:val="16"/>
              </w:rPr>
            </w:pPr>
            <w:r w:rsidRPr="004F61B6">
              <w:rPr>
                <w:sz w:val="16"/>
              </w:rPr>
              <w:t>1</w:t>
            </w:r>
          </w:p>
        </w:tc>
        <w:tc>
          <w:tcPr>
            <w:tcW w:w="496" w:type="dxa"/>
            <w:vAlign w:val="center"/>
          </w:tcPr>
          <w:p w14:paraId="3E4AE2E6" w14:textId="2E779DAC" w:rsidR="00ED799C" w:rsidRPr="004F61B6" w:rsidRDefault="00ED799C" w:rsidP="00ED799C">
            <w:pPr>
              <w:jc w:val="center"/>
              <w:rPr>
                <w:sz w:val="16"/>
              </w:rPr>
            </w:pPr>
            <w:r w:rsidRPr="004F61B6">
              <w:rPr>
                <w:sz w:val="16"/>
              </w:rPr>
              <w:t>4</w:t>
            </w:r>
          </w:p>
        </w:tc>
        <w:tc>
          <w:tcPr>
            <w:tcW w:w="992" w:type="dxa"/>
            <w:shd w:val="clear" w:color="auto" w:fill="00B050"/>
            <w:vAlign w:val="center"/>
          </w:tcPr>
          <w:p w14:paraId="59EF591C" w14:textId="3DE89CA9" w:rsidR="00ED799C" w:rsidRPr="004F61B6" w:rsidRDefault="00ED799C" w:rsidP="00ED799C">
            <w:pPr>
              <w:jc w:val="center"/>
              <w:rPr>
                <w:b/>
                <w:bCs/>
                <w:sz w:val="16"/>
              </w:rPr>
            </w:pPr>
            <w:r w:rsidRPr="004F61B6">
              <w:rPr>
                <w:b/>
                <w:bCs/>
                <w:sz w:val="16"/>
              </w:rPr>
              <w:t>4</w:t>
            </w:r>
          </w:p>
        </w:tc>
        <w:tc>
          <w:tcPr>
            <w:tcW w:w="4253" w:type="dxa"/>
            <w:vAlign w:val="center"/>
          </w:tcPr>
          <w:p w14:paraId="4E3A72EB" w14:textId="1C8B2741" w:rsidR="00ED799C" w:rsidRPr="004F61B6" w:rsidRDefault="00ED799C" w:rsidP="00ED799C">
            <w:pPr>
              <w:rPr>
                <w:sz w:val="16"/>
              </w:rPr>
            </w:pPr>
            <w:r w:rsidRPr="004F61B6">
              <w:rPr>
                <w:sz w:val="16"/>
              </w:rPr>
              <w:t>None Required</w:t>
            </w:r>
          </w:p>
        </w:tc>
        <w:tc>
          <w:tcPr>
            <w:tcW w:w="638" w:type="dxa"/>
            <w:vAlign w:val="center"/>
          </w:tcPr>
          <w:p w14:paraId="335782DB" w14:textId="4760D21D"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3F43CB19" w14:textId="77777777" w:rsidR="00ED799C" w:rsidRPr="004F61B6" w:rsidRDefault="00ED799C" w:rsidP="00ED799C">
            <w:pPr>
              <w:jc w:val="center"/>
              <w:rPr>
                <w:sz w:val="16"/>
              </w:rPr>
            </w:pPr>
          </w:p>
        </w:tc>
      </w:tr>
      <w:tr w:rsidR="00ED799C" w:rsidRPr="004F61B6" w14:paraId="146C0023" w14:textId="77777777" w:rsidTr="00D93A14">
        <w:trPr>
          <w:cantSplit/>
          <w:trHeight w:val="444"/>
        </w:trPr>
        <w:tc>
          <w:tcPr>
            <w:tcW w:w="2121" w:type="dxa"/>
            <w:vAlign w:val="center"/>
          </w:tcPr>
          <w:p w14:paraId="0C16749C" w14:textId="2BF73912" w:rsidR="00ED799C" w:rsidRPr="004F61B6" w:rsidRDefault="00ED799C" w:rsidP="00ED799C">
            <w:pPr>
              <w:rPr>
                <w:b/>
                <w:sz w:val="24"/>
              </w:rPr>
            </w:pPr>
            <w:r>
              <w:rPr>
                <w:b/>
                <w:sz w:val="24"/>
              </w:rPr>
              <w:lastRenderedPageBreak/>
              <w:t>Access and Egress to School</w:t>
            </w:r>
          </w:p>
        </w:tc>
        <w:tc>
          <w:tcPr>
            <w:tcW w:w="496" w:type="dxa"/>
            <w:vAlign w:val="center"/>
          </w:tcPr>
          <w:p w14:paraId="54844269" w14:textId="15FC0F48" w:rsidR="00ED799C" w:rsidRPr="004F61B6" w:rsidRDefault="00ED799C" w:rsidP="00ED799C">
            <w:pPr>
              <w:jc w:val="center"/>
              <w:rPr>
                <w:sz w:val="16"/>
              </w:rPr>
            </w:pPr>
            <w:r>
              <w:rPr>
                <w:sz w:val="16"/>
              </w:rPr>
              <w:t>4</w:t>
            </w:r>
          </w:p>
        </w:tc>
        <w:tc>
          <w:tcPr>
            <w:tcW w:w="496" w:type="dxa"/>
            <w:vAlign w:val="center"/>
          </w:tcPr>
          <w:p w14:paraId="70F4A9C2" w14:textId="01E2F462" w:rsidR="00ED799C" w:rsidRPr="004F61B6" w:rsidRDefault="00ED799C" w:rsidP="00ED799C">
            <w:pPr>
              <w:jc w:val="center"/>
              <w:rPr>
                <w:sz w:val="16"/>
              </w:rPr>
            </w:pPr>
            <w:r>
              <w:rPr>
                <w:sz w:val="16"/>
              </w:rPr>
              <w:t>5</w:t>
            </w:r>
          </w:p>
        </w:tc>
        <w:tc>
          <w:tcPr>
            <w:tcW w:w="709" w:type="dxa"/>
            <w:shd w:val="clear" w:color="auto" w:fill="FFC000" w:themeFill="accent4"/>
            <w:vAlign w:val="center"/>
          </w:tcPr>
          <w:p w14:paraId="75215BBA" w14:textId="1949C49B" w:rsidR="00ED799C" w:rsidRPr="004F61B6" w:rsidRDefault="00ED799C" w:rsidP="00ED799C">
            <w:pPr>
              <w:jc w:val="center"/>
              <w:rPr>
                <w:b/>
                <w:bCs/>
                <w:sz w:val="16"/>
              </w:rPr>
            </w:pPr>
            <w:r>
              <w:rPr>
                <w:b/>
                <w:bCs/>
                <w:sz w:val="16"/>
              </w:rPr>
              <w:t>20</w:t>
            </w:r>
          </w:p>
        </w:tc>
        <w:tc>
          <w:tcPr>
            <w:tcW w:w="4395" w:type="dxa"/>
            <w:vAlign w:val="center"/>
          </w:tcPr>
          <w:p w14:paraId="4ADDDD10" w14:textId="77777777" w:rsidR="00ED799C" w:rsidRDefault="00ED799C" w:rsidP="00ED799C">
            <w:pPr>
              <w:rPr>
                <w:sz w:val="16"/>
              </w:rPr>
            </w:pPr>
            <w:r>
              <w:rPr>
                <w:sz w:val="16"/>
              </w:rPr>
              <w:t>The start and finish times of the school day will be staggered.</w:t>
            </w:r>
          </w:p>
          <w:p w14:paraId="11A40F93" w14:textId="5F91A9B3" w:rsidR="00ED799C" w:rsidRDefault="00ED799C" w:rsidP="00ED799C">
            <w:pPr>
              <w:rPr>
                <w:sz w:val="16"/>
              </w:rPr>
            </w:pPr>
            <w:r>
              <w:rPr>
                <w:sz w:val="16"/>
              </w:rPr>
              <w:t>If parents accompany their child to school, then they will be encouraged to hand the child over at the school gates.</w:t>
            </w:r>
          </w:p>
          <w:p w14:paraId="229F8629" w14:textId="1DF6C793" w:rsidR="00ED799C" w:rsidRDefault="00ED799C" w:rsidP="00ED799C">
            <w:pPr>
              <w:rPr>
                <w:sz w:val="16"/>
              </w:rPr>
            </w:pPr>
            <w:r>
              <w:rPr>
                <w:sz w:val="16"/>
              </w:rPr>
              <w:t>If parents are to enter the school grounds, then they must follow a one-way system and maintain social distancing with all other persons at all times.</w:t>
            </w:r>
          </w:p>
          <w:p w14:paraId="30169286" w14:textId="77777777" w:rsidR="00ED799C" w:rsidRDefault="00ED799C" w:rsidP="00ED799C">
            <w:pPr>
              <w:rPr>
                <w:sz w:val="16"/>
              </w:rPr>
            </w:pPr>
            <w:r>
              <w:rPr>
                <w:sz w:val="16"/>
              </w:rPr>
              <w:t>One-way routes will be clearly displayed for all persons.</w:t>
            </w:r>
          </w:p>
          <w:p w14:paraId="2D6B323D" w14:textId="77777777" w:rsidR="00ED799C" w:rsidRDefault="00ED799C" w:rsidP="00ED799C">
            <w:pPr>
              <w:rPr>
                <w:sz w:val="16"/>
              </w:rPr>
            </w:pPr>
            <w:r>
              <w:rPr>
                <w:sz w:val="16"/>
              </w:rPr>
              <w:t>Adults will not be permitted to congregate at the access points to the school.</w:t>
            </w:r>
          </w:p>
          <w:p w14:paraId="17A3B45E" w14:textId="77777777" w:rsidR="00ED799C" w:rsidRDefault="00ED799C" w:rsidP="00ED799C">
            <w:pPr>
              <w:rPr>
                <w:sz w:val="16"/>
              </w:rPr>
            </w:pPr>
            <w:r>
              <w:rPr>
                <w:sz w:val="16"/>
              </w:rPr>
              <w:t>Collection and drop-off times will be supervised by the school staff.</w:t>
            </w:r>
          </w:p>
          <w:p w14:paraId="3E8FF895" w14:textId="77777777" w:rsidR="00ED799C" w:rsidRDefault="00ED799C" w:rsidP="00ED799C">
            <w:pPr>
              <w:rPr>
                <w:sz w:val="16"/>
              </w:rPr>
            </w:pPr>
            <w:r>
              <w:rPr>
                <w:sz w:val="16"/>
              </w:rPr>
              <w:t>Pupils will be encouraged to attend school by walking or cycling wherever possible, and provided that this can be done in a safe way.</w:t>
            </w:r>
          </w:p>
          <w:p w14:paraId="1BC8F046" w14:textId="3585088B" w:rsidR="00ED799C" w:rsidRPr="004F61B6" w:rsidRDefault="00ED799C" w:rsidP="00ED799C">
            <w:pPr>
              <w:rPr>
                <w:sz w:val="16"/>
              </w:rPr>
            </w:pPr>
            <w:r>
              <w:rPr>
                <w:sz w:val="16"/>
              </w:rPr>
              <w:t>The school will follow government guidance in respect of public transport and will liaise with any transport provider to ensure that controls for COVID-19 are implemented.</w:t>
            </w:r>
          </w:p>
        </w:tc>
        <w:tc>
          <w:tcPr>
            <w:tcW w:w="496" w:type="dxa"/>
            <w:vAlign w:val="center"/>
          </w:tcPr>
          <w:p w14:paraId="06B67118" w14:textId="25AD5CF0" w:rsidR="00ED799C" w:rsidRPr="004F61B6" w:rsidRDefault="00ED799C" w:rsidP="00ED799C">
            <w:pPr>
              <w:jc w:val="center"/>
              <w:rPr>
                <w:sz w:val="16"/>
              </w:rPr>
            </w:pPr>
            <w:r>
              <w:rPr>
                <w:sz w:val="16"/>
              </w:rPr>
              <w:t>2</w:t>
            </w:r>
          </w:p>
        </w:tc>
        <w:tc>
          <w:tcPr>
            <w:tcW w:w="496" w:type="dxa"/>
            <w:vAlign w:val="center"/>
          </w:tcPr>
          <w:p w14:paraId="201D5A05" w14:textId="06D32175" w:rsidR="00ED799C" w:rsidRPr="004F61B6" w:rsidRDefault="00ED799C" w:rsidP="00ED799C">
            <w:pPr>
              <w:jc w:val="center"/>
              <w:rPr>
                <w:sz w:val="16"/>
              </w:rPr>
            </w:pPr>
            <w:r>
              <w:rPr>
                <w:sz w:val="16"/>
              </w:rPr>
              <w:t>5</w:t>
            </w:r>
          </w:p>
        </w:tc>
        <w:tc>
          <w:tcPr>
            <w:tcW w:w="992" w:type="dxa"/>
            <w:shd w:val="clear" w:color="auto" w:fill="FFC000"/>
            <w:vAlign w:val="center"/>
          </w:tcPr>
          <w:p w14:paraId="2113436A" w14:textId="4BBE6A9B" w:rsidR="00ED799C" w:rsidRPr="004F61B6" w:rsidRDefault="00ED799C" w:rsidP="00ED799C">
            <w:pPr>
              <w:jc w:val="center"/>
              <w:rPr>
                <w:b/>
                <w:bCs/>
                <w:sz w:val="16"/>
              </w:rPr>
            </w:pPr>
            <w:r>
              <w:rPr>
                <w:b/>
                <w:bCs/>
                <w:sz w:val="16"/>
              </w:rPr>
              <w:t>10</w:t>
            </w:r>
          </w:p>
        </w:tc>
        <w:tc>
          <w:tcPr>
            <w:tcW w:w="4253" w:type="dxa"/>
            <w:vAlign w:val="center"/>
          </w:tcPr>
          <w:p w14:paraId="7B0E0BED" w14:textId="6C06733B" w:rsidR="00ED799C" w:rsidRPr="004F61B6" w:rsidRDefault="00ED799C" w:rsidP="00ED799C">
            <w:pPr>
              <w:rPr>
                <w:sz w:val="16"/>
              </w:rPr>
            </w:pPr>
            <w:r w:rsidRPr="004F61B6">
              <w:rPr>
                <w:sz w:val="16"/>
              </w:rPr>
              <w:t>None Required</w:t>
            </w:r>
          </w:p>
        </w:tc>
        <w:tc>
          <w:tcPr>
            <w:tcW w:w="638" w:type="dxa"/>
            <w:vAlign w:val="center"/>
          </w:tcPr>
          <w:p w14:paraId="64EC7BCE" w14:textId="4E7F974B" w:rsidR="00ED799C" w:rsidRPr="004F61B6"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5F567FA7" w14:textId="77777777" w:rsidR="00ED799C" w:rsidRPr="004F61B6" w:rsidRDefault="00ED799C" w:rsidP="00ED799C">
            <w:pPr>
              <w:jc w:val="center"/>
              <w:rPr>
                <w:sz w:val="16"/>
              </w:rPr>
            </w:pPr>
          </w:p>
        </w:tc>
      </w:tr>
      <w:tr w:rsidR="00ED799C" w:rsidRPr="004F61B6" w14:paraId="369FCB22" w14:textId="77777777" w:rsidTr="00D93A14">
        <w:trPr>
          <w:cantSplit/>
          <w:trHeight w:val="444"/>
        </w:trPr>
        <w:tc>
          <w:tcPr>
            <w:tcW w:w="2121" w:type="dxa"/>
            <w:vAlign w:val="center"/>
          </w:tcPr>
          <w:p w14:paraId="2C62B432" w14:textId="67681139" w:rsidR="00ED799C" w:rsidRDefault="00ED799C" w:rsidP="00ED799C">
            <w:pPr>
              <w:rPr>
                <w:b/>
                <w:sz w:val="24"/>
              </w:rPr>
            </w:pPr>
            <w:r w:rsidRPr="00860DA0">
              <w:rPr>
                <w:b/>
                <w:sz w:val="24"/>
              </w:rPr>
              <w:t>Use of Public Transport</w:t>
            </w:r>
          </w:p>
        </w:tc>
        <w:tc>
          <w:tcPr>
            <w:tcW w:w="496" w:type="dxa"/>
            <w:vAlign w:val="center"/>
          </w:tcPr>
          <w:p w14:paraId="61A7A419" w14:textId="1E69B18B" w:rsidR="00ED799C" w:rsidRDefault="00ED799C" w:rsidP="00ED799C">
            <w:pPr>
              <w:jc w:val="center"/>
              <w:rPr>
                <w:sz w:val="16"/>
              </w:rPr>
            </w:pPr>
            <w:r w:rsidRPr="006272BE">
              <w:rPr>
                <w:sz w:val="16"/>
              </w:rPr>
              <w:t>4</w:t>
            </w:r>
          </w:p>
        </w:tc>
        <w:tc>
          <w:tcPr>
            <w:tcW w:w="496" w:type="dxa"/>
            <w:vAlign w:val="center"/>
          </w:tcPr>
          <w:p w14:paraId="774F4D49" w14:textId="57CCE24F" w:rsidR="00ED799C" w:rsidRDefault="00ED799C" w:rsidP="00ED799C">
            <w:pPr>
              <w:jc w:val="center"/>
              <w:rPr>
                <w:sz w:val="16"/>
              </w:rPr>
            </w:pPr>
            <w:r w:rsidRPr="006272BE">
              <w:rPr>
                <w:sz w:val="16"/>
              </w:rPr>
              <w:t>5</w:t>
            </w:r>
          </w:p>
        </w:tc>
        <w:tc>
          <w:tcPr>
            <w:tcW w:w="709" w:type="dxa"/>
            <w:shd w:val="clear" w:color="auto" w:fill="FFC000" w:themeFill="accent4"/>
            <w:vAlign w:val="center"/>
          </w:tcPr>
          <w:p w14:paraId="3854F38A" w14:textId="6A12CF1B" w:rsidR="00ED799C" w:rsidRDefault="00ED799C" w:rsidP="00ED799C">
            <w:pPr>
              <w:jc w:val="center"/>
              <w:rPr>
                <w:b/>
                <w:bCs/>
                <w:sz w:val="16"/>
              </w:rPr>
            </w:pPr>
            <w:r w:rsidRPr="006272BE">
              <w:rPr>
                <w:b/>
                <w:bCs/>
                <w:sz w:val="16"/>
              </w:rPr>
              <w:t>20</w:t>
            </w:r>
          </w:p>
        </w:tc>
        <w:tc>
          <w:tcPr>
            <w:tcW w:w="4395" w:type="dxa"/>
            <w:vAlign w:val="center"/>
          </w:tcPr>
          <w:p w14:paraId="7FB411B8" w14:textId="77777777" w:rsidR="00ED799C" w:rsidRPr="00ED799C" w:rsidRDefault="00ED799C" w:rsidP="00ED799C">
            <w:pPr>
              <w:rPr>
                <w:sz w:val="16"/>
              </w:rPr>
            </w:pPr>
            <w:r w:rsidRPr="00ED799C">
              <w:rPr>
                <w:sz w:val="16"/>
              </w:rPr>
              <w:t>The school will follow government guidance in respect of public transport and will liaise with any transport provider to ensure that controls for COVID-19 are implemented.</w:t>
            </w:r>
          </w:p>
          <w:p w14:paraId="024296AB" w14:textId="77777777" w:rsidR="00ED799C" w:rsidRPr="00ED799C" w:rsidRDefault="00ED799C" w:rsidP="00ED799C">
            <w:pPr>
              <w:rPr>
                <w:sz w:val="16"/>
              </w:rPr>
            </w:pPr>
            <w:r w:rsidRPr="00ED799C">
              <w:rPr>
                <w:sz w:val="16"/>
              </w:rPr>
              <w:t>Queueing will be managed.</w:t>
            </w:r>
          </w:p>
          <w:p w14:paraId="2C852B06" w14:textId="77777777" w:rsidR="00ED799C" w:rsidRPr="00ED799C" w:rsidRDefault="00ED799C" w:rsidP="00ED799C">
            <w:pPr>
              <w:rPr>
                <w:sz w:val="16"/>
              </w:rPr>
            </w:pPr>
            <w:r w:rsidRPr="00ED799C">
              <w:rPr>
                <w:sz w:val="16"/>
              </w:rPr>
              <w:t>Facial coverings will be required to be worn on school transport.</w:t>
            </w:r>
          </w:p>
          <w:p w14:paraId="2E0FBF17" w14:textId="5B92C7E8" w:rsidR="00ED799C" w:rsidRDefault="00ED799C" w:rsidP="00ED799C">
            <w:pPr>
              <w:rPr>
                <w:sz w:val="16"/>
              </w:rPr>
            </w:pPr>
            <w:r w:rsidRPr="00ED799C">
              <w:rPr>
                <w:sz w:val="16"/>
              </w:rPr>
              <w:t>Bubbles will be kept separate as far as possible.</w:t>
            </w:r>
          </w:p>
        </w:tc>
        <w:tc>
          <w:tcPr>
            <w:tcW w:w="496" w:type="dxa"/>
            <w:vAlign w:val="center"/>
          </w:tcPr>
          <w:p w14:paraId="2D22938C" w14:textId="13DAB08F" w:rsidR="00ED799C" w:rsidRPr="004F61B6" w:rsidRDefault="00ED799C" w:rsidP="00ED799C">
            <w:pPr>
              <w:jc w:val="center"/>
              <w:rPr>
                <w:sz w:val="16"/>
              </w:rPr>
            </w:pPr>
            <w:r>
              <w:rPr>
                <w:sz w:val="16"/>
              </w:rPr>
              <w:t>2</w:t>
            </w:r>
          </w:p>
        </w:tc>
        <w:tc>
          <w:tcPr>
            <w:tcW w:w="496" w:type="dxa"/>
            <w:vAlign w:val="center"/>
          </w:tcPr>
          <w:p w14:paraId="2283328F" w14:textId="47B41CD0" w:rsidR="00ED799C" w:rsidRPr="004F61B6" w:rsidRDefault="00ED799C" w:rsidP="00ED799C">
            <w:pPr>
              <w:jc w:val="center"/>
              <w:rPr>
                <w:sz w:val="16"/>
              </w:rPr>
            </w:pPr>
            <w:r>
              <w:rPr>
                <w:sz w:val="16"/>
              </w:rPr>
              <w:t>5</w:t>
            </w:r>
          </w:p>
        </w:tc>
        <w:tc>
          <w:tcPr>
            <w:tcW w:w="992" w:type="dxa"/>
            <w:shd w:val="clear" w:color="auto" w:fill="FFC000"/>
            <w:vAlign w:val="center"/>
          </w:tcPr>
          <w:p w14:paraId="1E37637B" w14:textId="63C2409C" w:rsidR="00ED799C" w:rsidRPr="004F61B6" w:rsidRDefault="00ED799C" w:rsidP="00ED799C">
            <w:pPr>
              <w:jc w:val="center"/>
              <w:rPr>
                <w:b/>
                <w:bCs/>
                <w:sz w:val="16"/>
              </w:rPr>
            </w:pPr>
            <w:r>
              <w:rPr>
                <w:b/>
                <w:bCs/>
                <w:sz w:val="16"/>
              </w:rPr>
              <w:t>10</w:t>
            </w:r>
          </w:p>
        </w:tc>
        <w:tc>
          <w:tcPr>
            <w:tcW w:w="4253" w:type="dxa"/>
            <w:vAlign w:val="center"/>
          </w:tcPr>
          <w:p w14:paraId="4DF01CC1" w14:textId="6498813C" w:rsidR="00ED799C" w:rsidRPr="004F61B6" w:rsidRDefault="00ED799C" w:rsidP="00ED799C">
            <w:pPr>
              <w:rPr>
                <w:sz w:val="16"/>
              </w:rPr>
            </w:pPr>
            <w:r w:rsidRPr="004F61B6">
              <w:rPr>
                <w:sz w:val="16"/>
              </w:rPr>
              <w:t>None Required</w:t>
            </w:r>
          </w:p>
        </w:tc>
        <w:tc>
          <w:tcPr>
            <w:tcW w:w="638" w:type="dxa"/>
            <w:vAlign w:val="center"/>
          </w:tcPr>
          <w:p w14:paraId="0F8C055D" w14:textId="49A2C113" w:rsidR="00ED799C" w:rsidRPr="004F61B6"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09B66DD2" w14:textId="77777777" w:rsidR="00ED799C" w:rsidRPr="004F61B6" w:rsidRDefault="00ED799C" w:rsidP="00ED799C">
            <w:pPr>
              <w:jc w:val="center"/>
              <w:rPr>
                <w:sz w:val="16"/>
              </w:rPr>
            </w:pPr>
          </w:p>
        </w:tc>
      </w:tr>
      <w:tr w:rsidR="00ED799C" w:rsidRPr="004F61B6" w14:paraId="37C948EB" w14:textId="77777777" w:rsidTr="0C3470F8">
        <w:trPr>
          <w:cantSplit/>
          <w:trHeight w:val="444"/>
        </w:trPr>
        <w:tc>
          <w:tcPr>
            <w:tcW w:w="2121" w:type="dxa"/>
            <w:vAlign w:val="center"/>
          </w:tcPr>
          <w:p w14:paraId="51ABB8B8" w14:textId="4437DC23" w:rsidR="00ED799C" w:rsidRPr="004F61B6" w:rsidRDefault="00ED799C" w:rsidP="00ED799C">
            <w:pPr>
              <w:rPr>
                <w:b/>
                <w:sz w:val="24"/>
              </w:rPr>
            </w:pPr>
            <w:r>
              <w:rPr>
                <w:b/>
                <w:sz w:val="24"/>
              </w:rPr>
              <w:t>Catering</w:t>
            </w:r>
          </w:p>
        </w:tc>
        <w:tc>
          <w:tcPr>
            <w:tcW w:w="496" w:type="dxa"/>
            <w:vAlign w:val="center"/>
          </w:tcPr>
          <w:p w14:paraId="43DA5491" w14:textId="1C2763B1" w:rsidR="00ED799C" w:rsidRPr="004F61B6" w:rsidRDefault="00ED799C" w:rsidP="00ED799C">
            <w:pPr>
              <w:jc w:val="center"/>
              <w:rPr>
                <w:sz w:val="16"/>
              </w:rPr>
            </w:pPr>
            <w:r>
              <w:rPr>
                <w:sz w:val="16"/>
              </w:rPr>
              <w:t>4</w:t>
            </w:r>
          </w:p>
        </w:tc>
        <w:tc>
          <w:tcPr>
            <w:tcW w:w="496" w:type="dxa"/>
            <w:vAlign w:val="center"/>
          </w:tcPr>
          <w:p w14:paraId="29EB23D5" w14:textId="56ECB393" w:rsidR="00ED799C" w:rsidRPr="004F61B6" w:rsidRDefault="00ED799C" w:rsidP="00ED799C">
            <w:pPr>
              <w:jc w:val="center"/>
              <w:rPr>
                <w:sz w:val="16"/>
              </w:rPr>
            </w:pPr>
            <w:r>
              <w:rPr>
                <w:sz w:val="16"/>
              </w:rPr>
              <w:t>5</w:t>
            </w:r>
          </w:p>
        </w:tc>
        <w:tc>
          <w:tcPr>
            <w:tcW w:w="709" w:type="dxa"/>
            <w:shd w:val="clear" w:color="auto" w:fill="FFC000" w:themeFill="accent4"/>
            <w:vAlign w:val="center"/>
          </w:tcPr>
          <w:p w14:paraId="3CCA5E19" w14:textId="3306B845" w:rsidR="00ED799C" w:rsidRPr="004F61B6" w:rsidRDefault="00ED799C" w:rsidP="00ED799C">
            <w:pPr>
              <w:jc w:val="center"/>
              <w:rPr>
                <w:b/>
                <w:bCs/>
                <w:sz w:val="16"/>
              </w:rPr>
            </w:pPr>
            <w:r>
              <w:rPr>
                <w:b/>
                <w:bCs/>
                <w:sz w:val="16"/>
              </w:rPr>
              <w:t>20</w:t>
            </w:r>
          </w:p>
        </w:tc>
        <w:tc>
          <w:tcPr>
            <w:tcW w:w="4395" w:type="dxa"/>
            <w:vAlign w:val="center"/>
          </w:tcPr>
          <w:p w14:paraId="00DD600B" w14:textId="77777777" w:rsidR="00ED799C" w:rsidRDefault="00ED799C" w:rsidP="00ED799C">
            <w:pPr>
              <w:rPr>
                <w:sz w:val="16"/>
              </w:rPr>
            </w:pPr>
            <w:r>
              <w:rPr>
                <w:sz w:val="16"/>
              </w:rPr>
              <w:t>Kitchens will provide food for all persons within the school.</w:t>
            </w:r>
          </w:p>
          <w:p w14:paraId="53FA51A0" w14:textId="77777777" w:rsidR="00ED799C" w:rsidRDefault="00ED799C" w:rsidP="00ED799C">
            <w:pPr>
              <w:rPr>
                <w:sz w:val="16"/>
              </w:rPr>
            </w:pPr>
            <w:r>
              <w:rPr>
                <w:sz w:val="16"/>
              </w:rPr>
              <w:t>The school will consult with the catering supplies as to the type of food provided.</w:t>
            </w:r>
          </w:p>
          <w:p w14:paraId="4833697E" w14:textId="592F09DE" w:rsidR="00ED799C" w:rsidRDefault="00ED799C" w:rsidP="00ED799C">
            <w:pPr>
              <w:rPr>
                <w:sz w:val="16"/>
              </w:rPr>
            </w:pPr>
            <w:r>
              <w:rPr>
                <w:sz w:val="16"/>
              </w:rPr>
              <w:t>Consideration will be given to eating within classrooms to ensure mixing of groups does not occur.</w:t>
            </w:r>
          </w:p>
          <w:p w14:paraId="4D2BFE73" w14:textId="77777777" w:rsidR="00ED799C" w:rsidRDefault="00ED799C" w:rsidP="00ED799C">
            <w:pPr>
              <w:rPr>
                <w:sz w:val="16"/>
              </w:rPr>
            </w:pPr>
            <w:r>
              <w:rPr>
                <w:sz w:val="16"/>
              </w:rPr>
              <w:t>Eating within school halls will be acceptable providing that groups do not mix and that there is cleaning of surfaces between sittings.</w:t>
            </w:r>
          </w:p>
          <w:p w14:paraId="2D2DFC78" w14:textId="77777777" w:rsidR="00ED799C" w:rsidRDefault="00ED799C" w:rsidP="00ED799C">
            <w:pPr>
              <w:rPr>
                <w:sz w:val="16"/>
              </w:rPr>
            </w:pPr>
            <w:r>
              <w:rPr>
                <w:sz w:val="16"/>
              </w:rPr>
              <w:t>Catering suppliers will be required to demonstrate that they are following all COVID-19 guidance and that they maintain social distancing between themselves and others.</w:t>
            </w:r>
          </w:p>
          <w:p w14:paraId="3A88B601" w14:textId="289071B4" w:rsidR="00ED799C" w:rsidRPr="004F61B6" w:rsidRDefault="00ED799C" w:rsidP="00ED799C">
            <w:pPr>
              <w:rPr>
                <w:sz w:val="16"/>
              </w:rPr>
            </w:pPr>
            <w:r>
              <w:rPr>
                <w:sz w:val="16"/>
              </w:rPr>
              <w:t>Consideration will be given to providing serving persons PPE, such as facial coverings, as they will be required to mix with multiple persons and groups and there is the increased likelihood that they will come into close contact with these persons.</w:t>
            </w:r>
          </w:p>
        </w:tc>
        <w:tc>
          <w:tcPr>
            <w:tcW w:w="496" w:type="dxa"/>
            <w:vAlign w:val="center"/>
          </w:tcPr>
          <w:p w14:paraId="29BB24CC" w14:textId="630C9A31" w:rsidR="00ED799C" w:rsidRPr="004F61B6" w:rsidRDefault="00ED799C" w:rsidP="00ED799C">
            <w:pPr>
              <w:jc w:val="center"/>
              <w:rPr>
                <w:sz w:val="16"/>
              </w:rPr>
            </w:pPr>
            <w:r>
              <w:rPr>
                <w:sz w:val="16"/>
              </w:rPr>
              <w:t>1</w:t>
            </w:r>
          </w:p>
        </w:tc>
        <w:tc>
          <w:tcPr>
            <w:tcW w:w="496" w:type="dxa"/>
            <w:vAlign w:val="center"/>
          </w:tcPr>
          <w:p w14:paraId="0B7F772F" w14:textId="75843A7D" w:rsidR="00ED799C" w:rsidRPr="004F61B6" w:rsidRDefault="00ED799C" w:rsidP="00ED799C">
            <w:pPr>
              <w:jc w:val="center"/>
              <w:rPr>
                <w:sz w:val="16"/>
              </w:rPr>
            </w:pPr>
            <w:r>
              <w:rPr>
                <w:sz w:val="16"/>
              </w:rPr>
              <w:t>5</w:t>
            </w:r>
          </w:p>
        </w:tc>
        <w:tc>
          <w:tcPr>
            <w:tcW w:w="992" w:type="dxa"/>
            <w:shd w:val="clear" w:color="auto" w:fill="00B050"/>
            <w:vAlign w:val="center"/>
          </w:tcPr>
          <w:p w14:paraId="340C0E15" w14:textId="6CC4D4CE" w:rsidR="00ED799C" w:rsidRPr="004F61B6" w:rsidRDefault="00ED799C" w:rsidP="00ED799C">
            <w:pPr>
              <w:jc w:val="center"/>
              <w:rPr>
                <w:b/>
                <w:bCs/>
                <w:sz w:val="16"/>
              </w:rPr>
            </w:pPr>
            <w:r>
              <w:rPr>
                <w:b/>
                <w:bCs/>
                <w:sz w:val="16"/>
              </w:rPr>
              <w:t>5</w:t>
            </w:r>
          </w:p>
        </w:tc>
        <w:tc>
          <w:tcPr>
            <w:tcW w:w="4253" w:type="dxa"/>
            <w:vAlign w:val="center"/>
          </w:tcPr>
          <w:p w14:paraId="4D850475" w14:textId="77B4915C" w:rsidR="00ED799C" w:rsidRPr="004F61B6" w:rsidRDefault="00ED799C" w:rsidP="00ED799C">
            <w:pPr>
              <w:rPr>
                <w:sz w:val="16"/>
              </w:rPr>
            </w:pPr>
            <w:r w:rsidRPr="004F61B6">
              <w:rPr>
                <w:sz w:val="16"/>
              </w:rPr>
              <w:t>None Required</w:t>
            </w:r>
          </w:p>
        </w:tc>
        <w:tc>
          <w:tcPr>
            <w:tcW w:w="638" w:type="dxa"/>
            <w:vAlign w:val="center"/>
          </w:tcPr>
          <w:p w14:paraId="0308EBA0" w14:textId="65397B7E" w:rsidR="00ED799C" w:rsidRPr="004F61B6" w:rsidRDefault="00ED799C" w:rsidP="00ED799C">
            <w:pPr>
              <w:jc w:val="center"/>
              <w:rPr>
                <w:rFonts w:ascii="Wingdings" w:eastAsia="Wingdings" w:hAnsi="Wingdings" w:cs="Wingdings"/>
                <w:sz w:val="16"/>
              </w:rPr>
            </w:pPr>
            <w:r w:rsidRPr="004F61B6">
              <w:rPr>
                <w:rFonts w:ascii="Wingdings" w:eastAsia="Wingdings" w:hAnsi="Wingdings" w:cs="Wingdings"/>
                <w:sz w:val="16"/>
              </w:rPr>
              <w:t></w:t>
            </w:r>
          </w:p>
        </w:tc>
        <w:tc>
          <w:tcPr>
            <w:tcW w:w="638" w:type="dxa"/>
            <w:vAlign w:val="center"/>
          </w:tcPr>
          <w:p w14:paraId="08441AEA" w14:textId="77777777" w:rsidR="00ED799C" w:rsidRPr="004F61B6" w:rsidRDefault="00ED799C" w:rsidP="00ED799C">
            <w:pPr>
              <w:jc w:val="center"/>
              <w:rPr>
                <w:sz w:val="16"/>
              </w:rPr>
            </w:pPr>
          </w:p>
        </w:tc>
      </w:tr>
      <w:tr w:rsidR="00ED799C" w:rsidRPr="004F61B6" w14:paraId="3F90DC65" w14:textId="77777777" w:rsidTr="0C3470F8">
        <w:trPr>
          <w:cantSplit/>
          <w:trHeight w:val="444"/>
        </w:trPr>
        <w:tc>
          <w:tcPr>
            <w:tcW w:w="2121" w:type="dxa"/>
            <w:vAlign w:val="center"/>
          </w:tcPr>
          <w:p w14:paraId="3772CB29" w14:textId="255BF08F" w:rsidR="00ED799C" w:rsidRPr="004F61B6" w:rsidRDefault="00ED799C" w:rsidP="00ED799C">
            <w:pPr>
              <w:rPr>
                <w:b/>
                <w:sz w:val="24"/>
              </w:rPr>
            </w:pPr>
            <w:r w:rsidRPr="004F61B6">
              <w:rPr>
                <w:b/>
                <w:sz w:val="24"/>
              </w:rPr>
              <w:lastRenderedPageBreak/>
              <w:t>Visitors</w:t>
            </w:r>
          </w:p>
        </w:tc>
        <w:tc>
          <w:tcPr>
            <w:tcW w:w="496" w:type="dxa"/>
            <w:vAlign w:val="center"/>
          </w:tcPr>
          <w:p w14:paraId="49E8BB30" w14:textId="6EF4B503" w:rsidR="00ED799C" w:rsidRPr="004F61B6" w:rsidRDefault="00ED799C" w:rsidP="00ED799C">
            <w:pPr>
              <w:jc w:val="center"/>
              <w:rPr>
                <w:sz w:val="16"/>
              </w:rPr>
            </w:pPr>
            <w:r w:rsidRPr="004F61B6">
              <w:rPr>
                <w:sz w:val="16"/>
              </w:rPr>
              <w:t>4</w:t>
            </w:r>
          </w:p>
        </w:tc>
        <w:tc>
          <w:tcPr>
            <w:tcW w:w="496" w:type="dxa"/>
            <w:vAlign w:val="center"/>
          </w:tcPr>
          <w:p w14:paraId="0061EB5F" w14:textId="3CD1375D" w:rsidR="00ED799C" w:rsidRPr="004F61B6" w:rsidRDefault="00ED799C" w:rsidP="00ED799C">
            <w:pPr>
              <w:jc w:val="center"/>
              <w:rPr>
                <w:sz w:val="16"/>
              </w:rPr>
            </w:pPr>
            <w:r w:rsidRPr="004F61B6">
              <w:rPr>
                <w:sz w:val="16"/>
              </w:rPr>
              <w:t>5</w:t>
            </w:r>
          </w:p>
        </w:tc>
        <w:tc>
          <w:tcPr>
            <w:tcW w:w="709" w:type="dxa"/>
            <w:shd w:val="clear" w:color="auto" w:fill="FF0000"/>
            <w:vAlign w:val="center"/>
          </w:tcPr>
          <w:p w14:paraId="478F4133" w14:textId="2DEDF047" w:rsidR="00ED799C" w:rsidRPr="004F61B6" w:rsidRDefault="00ED799C" w:rsidP="00ED799C">
            <w:pPr>
              <w:jc w:val="center"/>
              <w:rPr>
                <w:b/>
                <w:bCs/>
                <w:sz w:val="16"/>
              </w:rPr>
            </w:pPr>
            <w:r w:rsidRPr="004F61B6">
              <w:rPr>
                <w:b/>
                <w:bCs/>
                <w:sz w:val="16"/>
              </w:rPr>
              <w:t>20</w:t>
            </w:r>
          </w:p>
        </w:tc>
        <w:tc>
          <w:tcPr>
            <w:tcW w:w="4395" w:type="dxa"/>
            <w:vAlign w:val="center"/>
          </w:tcPr>
          <w:p w14:paraId="1656F9E4" w14:textId="7C74E1C0" w:rsidR="00ED799C" w:rsidRPr="004F61B6" w:rsidRDefault="00ED799C" w:rsidP="00ED799C">
            <w:pPr>
              <w:rPr>
                <w:sz w:val="16"/>
              </w:rPr>
            </w:pPr>
            <w:r w:rsidRPr="004F61B6">
              <w:rPr>
                <w:sz w:val="16"/>
              </w:rPr>
              <w:t>Only essential visitors should be permitted to attend school if possible.</w:t>
            </w:r>
          </w:p>
          <w:p w14:paraId="7B9B0BB5" w14:textId="77777777" w:rsidR="00ED799C" w:rsidRPr="004F61B6" w:rsidRDefault="00ED799C" w:rsidP="00ED799C">
            <w:pPr>
              <w:rPr>
                <w:sz w:val="16"/>
              </w:rPr>
            </w:pPr>
            <w:r w:rsidRPr="004F61B6">
              <w:rPr>
                <w:sz w:val="16"/>
              </w:rPr>
              <w:t>All unessential visitors, meetings or appointments should be postponed, or the use of teleconference or videoconference facilities should be considered.</w:t>
            </w:r>
          </w:p>
          <w:p w14:paraId="4439313A" w14:textId="01EC4967" w:rsidR="00ED799C" w:rsidRPr="004F61B6" w:rsidRDefault="00ED799C" w:rsidP="00ED799C">
            <w:pPr>
              <w:rPr>
                <w:sz w:val="16"/>
              </w:rPr>
            </w:pPr>
            <w:r w:rsidRPr="004F61B6">
              <w:rPr>
                <w:sz w:val="16"/>
              </w:rPr>
              <w:t>Visitors are instructed to wash hands on arrival at the site and when leaving.</w:t>
            </w:r>
          </w:p>
          <w:p w14:paraId="6321BCB0" w14:textId="77777777" w:rsidR="00ED799C" w:rsidRPr="004F61B6" w:rsidRDefault="00ED799C" w:rsidP="00ED799C">
            <w:pPr>
              <w:rPr>
                <w:sz w:val="16"/>
              </w:rPr>
            </w:pPr>
            <w:r w:rsidRPr="004F61B6">
              <w:rPr>
                <w:sz w:val="16"/>
              </w:rPr>
              <w:t xml:space="preserve">Visitors must follow the same infection control and hygiene rules as all other persons on site. </w:t>
            </w:r>
          </w:p>
          <w:p w14:paraId="217A914D" w14:textId="5BC11A25" w:rsidR="00ED799C" w:rsidRPr="004F61B6" w:rsidRDefault="00ED799C" w:rsidP="00ED799C">
            <w:pPr>
              <w:rPr>
                <w:sz w:val="16"/>
              </w:rPr>
            </w:pPr>
            <w:r w:rsidRPr="004F61B6">
              <w:rPr>
                <w:sz w:val="16"/>
              </w:rPr>
              <w:t>If a visitor refuses to follow the school’s policies in any way, then they are to be removed from site immediately.</w:t>
            </w:r>
          </w:p>
          <w:p w14:paraId="5DC52961" w14:textId="78106D92" w:rsidR="00ED799C" w:rsidRPr="004F61B6" w:rsidRDefault="00ED799C" w:rsidP="00ED799C">
            <w:pPr>
              <w:rPr>
                <w:sz w:val="16"/>
              </w:rPr>
            </w:pPr>
            <w:r w:rsidRPr="004F61B6">
              <w:rPr>
                <w:sz w:val="16"/>
              </w:rPr>
              <w:t>Any visitors who display symptoms of the virus on arrival at the site will not be permitted access.</w:t>
            </w:r>
          </w:p>
        </w:tc>
        <w:tc>
          <w:tcPr>
            <w:tcW w:w="496" w:type="dxa"/>
            <w:vAlign w:val="center"/>
          </w:tcPr>
          <w:p w14:paraId="6FD14D05" w14:textId="2E566064" w:rsidR="00ED799C" w:rsidRPr="004F61B6" w:rsidRDefault="00ED799C" w:rsidP="00ED799C">
            <w:pPr>
              <w:jc w:val="center"/>
              <w:rPr>
                <w:sz w:val="16"/>
              </w:rPr>
            </w:pPr>
            <w:r w:rsidRPr="004F61B6">
              <w:rPr>
                <w:sz w:val="16"/>
              </w:rPr>
              <w:t>2</w:t>
            </w:r>
          </w:p>
        </w:tc>
        <w:tc>
          <w:tcPr>
            <w:tcW w:w="496" w:type="dxa"/>
            <w:vAlign w:val="center"/>
          </w:tcPr>
          <w:p w14:paraId="4B84B067" w14:textId="42BCA948" w:rsidR="00ED799C" w:rsidRPr="004F61B6" w:rsidRDefault="00ED799C" w:rsidP="00ED799C">
            <w:pPr>
              <w:jc w:val="center"/>
              <w:rPr>
                <w:sz w:val="16"/>
              </w:rPr>
            </w:pPr>
            <w:r w:rsidRPr="004F61B6">
              <w:rPr>
                <w:sz w:val="16"/>
              </w:rPr>
              <w:t>5</w:t>
            </w:r>
          </w:p>
        </w:tc>
        <w:tc>
          <w:tcPr>
            <w:tcW w:w="992" w:type="dxa"/>
            <w:shd w:val="clear" w:color="auto" w:fill="FFC000" w:themeFill="accent4"/>
            <w:vAlign w:val="center"/>
          </w:tcPr>
          <w:p w14:paraId="3C70355C" w14:textId="787FA155" w:rsidR="00ED799C" w:rsidRPr="004F61B6" w:rsidRDefault="00ED799C" w:rsidP="00ED799C">
            <w:pPr>
              <w:jc w:val="center"/>
              <w:rPr>
                <w:b/>
                <w:bCs/>
                <w:sz w:val="16"/>
              </w:rPr>
            </w:pPr>
            <w:r w:rsidRPr="004F61B6">
              <w:rPr>
                <w:b/>
                <w:bCs/>
                <w:sz w:val="16"/>
              </w:rPr>
              <w:t>10</w:t>
            </w:r>
          </w:p>
        </w:tc>
        <w:tc>
          <w:tcPr>
            <w:tcW w:w="4253" w:type="dxa"/>
            <w:vAlign w:val="center"/>
          </w:tcPr>
          <w:p w14:paraId="37BBF160" w14:textId="4114A8E4" w:rsidR="00ED799C" w:rsidRPr="004F61B6" w:rsidRDefault="00ED799C" w:rsidP="00ED799C">
            <w:pPr>
              <w:rPr>
                <w:sz w:val="16"/>
              </w:rPr>
            </w:pPr>
            <w:r w:rsidRPr="004F61B6">
              <w:rPr>
                <w:sz w:val="16"/>
              </w:rPr>
              <w:t>Ensure that information posters and notices are prominently displayed in reception areas.</w:t>
            </w:r>
          </w:p>
        </w:tc>
        <w:tc>
          <w:tcPr>
            <w:tcW w:w="638" w:type="dxa"/>
            <w:vAlign w:val="center"/>
          </w:tcPr>
          <w:p w14:paraId="4027B961" w14:textId="686982F7" w:rsidR="00ED799C" w:rsidRPr="004F61B6" w:rsidRDefault="00ED799C" w:rsidP="00ED799C">
            <w:pPr>
              <w:jc w:val="center"/>
              <w:rPr>
                <w:sz w:val="16"/>
              </w:rPr>
            </w:pPr>
            <w:r w:rsidRPr="004F61B6">
              <w:rPr>
                <w:rFonts w:ascii="Wingdings" w:eastAsia="Wingdings" w:hAnsi="Wingdings" w:cs="Wingdings"/>
                <w:sz w:val="16"/>
              </w:rPr>
              <w:t></w:t>
            </w:r>
          </w:p>
        </w:tc>
        <w:tc>
          <w:tcPr>
            <w:tcW w:w="638" w:type="dxa"/>
            <w:vAlign w:val="center"/>
          </w:tcPr>
          <w:p w14:paraId="4EFF9F58" w14:textId="77777777" w:rsidR="00ED799C" w:rsidRPr="004F61B6" w:rsidRDefault="00ED799C" w:rsidP="00ED799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lang w:eastAsia="en-GB"/>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1276350" cy="57975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D34D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">
                      <v:imagedata r:id="rId20" o:title=""/>
                    </v:shape>
                  </w:pict>
                </mc:Fallback>
              </mc:AlternateContent>
            </w:r>
          </w:p>
        </w:tc>
      </w:tr>
    </w:tbl>
    <w:p w14:paraId="50D168A9" w14:textId="2D4CF3B0" w:rsidR="009F08C0" w:rsidRPr="004F61B6" w:rsidRDefault="00DD42D2">
      <w:pPr>
        <w:rPr>
          <w:b/>
          <w:sz w:val="32"/>
        </w:rPr>
      </w:pPr>
      <w:r w:rsidRPr="004F61B6">
        <w:rPr>
          <w:b/>
          <w:noProof/>
          <w:sz w:val="32"/>
          <w:lang w:eastAsia="en-GB"/>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D6762"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">
                <v:imagedata r:id="rId22"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3"/>
      <w:footerReference w:type="default" r:id="rId24"/>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33FF2" w14:textId="77777777" w:rsidR="00E52A2D" w:rsidRDefault="00E52A2D" w:rsidP="00782E45">
      <w:pPr>
        <w:spacing w:after="0" w:line="240" w:lineRule="auto"/>
      </w:pPr>
      <w:r>
        <w:separator/>
      </w:r>
    </w:p>
  </w:endnote>
  <w:endnote w:type="continuationSeparator" w:id="0">
    <w:p w14:paraId="4572F396" w14:textId="77777777" w:rsidR="00E52A2D" w:rsidRDefault="00E52A2D" w:rsidP="00782E45">
      <w:pPr>
        <w:spacing w:after="0" w:line="240" w:lineRule="auto"/>
      </w:pPr>
      <w:r>
        <w:continuationSeparator/>
      </w:r>
    </w:p>
  </w:endnote>
  <w:endnote w:type="continuationNotice" w:id="1">
    <w:p w14:paraId="653772C2" w14:textId="77777777" w:rsidR="00E52A2D" w:rsidRDefault="00E52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43A5FC4E"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0DB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0DB4">
              <w:rPr>
                <w:b/>
                <w:bCs/>
                <w:noProof/>
              </w:rPr>
              <w:t>17</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lang w:eastAsia="en-GB"/>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38F39" w14:textId="77777777" w:rsidR="00E52A2D" w:rsidRDefault="00E52A2D" w:rsidP="00782E45">
      <w:pPr>
        <w:spacing w:after="0" w:line="240" w:lineRule="auto"/>
      </w:pPr>
      <w:r>
        <w:separator/>
      </w:r>
    </w:p>
  </w:footnote>
  <w:footnote w:type="continuationSeparator" w:id="0">
    <w:p w14:paraId="1E591CEE" w14:textId="77777777" w:rsidR="00E52A2D" w:rsidRDefault="00E52A2D" w:rsidP="00782E45">
      <w:pPr>
        <w:spacing w:after="0" w:line="240" w:lineRule="auto"/>
      </w:pPr>
      <w:r>
        <w:continuationSeparator/>
      </w:r>
    </w:p>
  </w:footnote>
  <w:footnote w:type="continuationNotice" w:id="1">
    <w:p w14:paraId="2C3C01F7" w14:textId="77777777" w:rsidR="00E52A2D" w:rsidRDefault="00E52A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1201"/>
    <w:multiLevelType w:val="hybridMultilevel"/>
    <w:tmpl w:val="CF9E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51D76"/>
    <w:multiLevelType w:val="hybridMultilevel"/>
    <w:tmpl w:val="BB78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7"/>
    <w:rsid w:val="00023B86"/>
    <w:rsid w:val="00023ECE"/>
    <w:rsid w:val="0003287B"/>
    <w:rsid w:val="00046213"/>
    <w:rsid w:val="000525E9"/>
    <w:rsid w:val="000540D4"/>
    <w:rsid w:val="0005475A"/>
    <w:rsid w:val="00061AFD"/>
    <w:rsid w:val="000726D6"/>
    <w:rsid w:val="000728F9"/>
    <w:rsid w:val="000771B2"/>
    <w:rsid w:val="0008303D"/>
    <w:rsid w:val="00084C97"/>
    <w:rsid w:val="00087C74"/>
    <w:rsid w:val="000A247E"/>
    <w:rsid w:val="000A781E"/>
    <w:rsid w:val="000B5B59"/>
    <w:rsid w:val="000C64A4"/>
    <w:rsid w:val="000D36D5"/>
    <w:rsid w:val="000D6FAA"/>
    <w:rsid w:val="000E5349"/>
    <w:rsid w:val="000F72AC"/>
    <w:rsid w:val="000F7D57"/>
    <w:rsid w:val="00113308"/>
    <w:rsid w:val="0011468B"/>
    <w:rsid w:val="00123EB0"/>
    <w:rsid w:val="00124A66"/>
    <w:rsid w:val="00127DF1"/>
    <w:rsid w:val="001317EC"/>
    <w:rsid w:val="001332D4"/>
    <w:rsid w:val="00144D4A"/>
    <w:rsid w:val="00145142"/>
    <w:rsid w:val="00146E6D"/>
    <w:rsid w:val="00154B05"/>
    <w:rsid w:val="0016637B"/>
    <w:rsid w:val="00166D10"/>
    <w:rsid w:val="00167C2B"/>
    <w:rsid w:val="001705FC"/>
    <w:rsid w:val="001874B3"/>
    <w:rsid w:val="001877D4"/>
    <w:rsid w:val="00194592"/>
    <w:rsid w:val="0019459B"/>
    <w:rsid w:val="001956D4"/>
    <w:rsid w:val="001B5A75"/>
    <w:rsid w:val="001B65B7"/>
    <w:rsid w:val="001C3DB0"/>
    <w:rsid w:val="001C7949"/>
    <w:rsid w:val="001D12CC"/>
    <w:rsid w:val="001D1986"/>
    <w:rsid w:val="001D22D1"/>
    <w:rsid w:val="001D276F"/>
    <w:rsid w:val="001D683B"/>
    <w:rsid w:val="001E3279"/>
    <w:rsid w:val="001F0CE3"/>
    <w:rsid w:val="001F37BC"/>
    <w:rsid w:val="001F383B"/>
    <w:rsid w:val="002005A7"/>
    <w:rsid w:val="002013C0"/>
    <w:rsid w:val="0020492F"/>
    <w:rsid w:val="0021149A"/>
    <w:rsid w:val="00212E9D"/>
    <w:rsid w:val="00217953"/>
    <w:rsid w:val="00220644"/>
    <w:rsid w:val="00222880"/>
    <w:rsid w:val="00230A63"/>
    <w:rsid w:val="0023485E"/>
    <w:rsid w:val="002377E4"/>
    <w:rsid w:val="002403ED"/>
    <w:rsid w:val="0026685F"/>
    <w:rsid w:val="002725F0"/>
    <w:rsid w:val="0027568F"/>
    <w:rsid w:val="00277102"/>
    <w:rsid w:val="00277425"/>
    <w:rsid w:val="002807B9"/>
    <w:rsid w:val="00283CD8"/>
    <w:rsid w:val="00295241"/>
    <w:rsid w:val="00297243"/>
    <w:rsid w:val="002A1232"/>
    <w:rsid w:val="002A546A"/>
    <w:rsid w:val="002B681A"/>
    <w:rsid w:val="002B7EE1"/>
    <w:rsid w:val="002C04D0"/>
    <w:rsid w:val="002C11EE"/>
    <w:rsid w:val="002D37A8"/>
    <w:rsid w:val="002D5C14"/>
    <w:rsid w:val="002E0007"/>
    <w:rsid w:val="002F2B07"/>
    <w:rsid w:val="002F59B2"/>
    <w:rsid w:val="00301679"/>
    <w:rsid w:val="003059F3"/>
    <w:rsid w:val="003308D3"/>
    <w:rsid w:val="003319BD"/>
    <w:rsid w:val="0033508F"/>
    <w:rsid w:val="0033532D"/>
    <w:rsid w:val="00345073"/>
    <w:rsid w:val="003472AB"/>
    <w:rsid w:val="00355F1F"/>
    <w:rsid w:val="00360533"/>
    <w:rsid w:val="0036103B"/>
    <w:rsid w:val="0036178F"/>
    <w:rsid w:val="003672B3"/>
    <w:rsid w:val="00370255"/>
    <w:rsid w:val="00370F36"/>
    <w:rsid w:val="003727E2"/>
    <w:rsid w:val="00373104"/>
    <w:rsid w:val="00375218"/>
    <w:rsid w:val="0037639A"/>
    <w:rsid w:val="00383167"/>
    <w:rsid w:val="00397C4C"/>
    <w:rsid w:val="003B025B"/>
    <w:rsid w:val="003B409D"/>
    <w:rsid w:val="003C5CB9"/>
    <w:rsid w:val="003C6BB5"/>
    <w:rsid w:val="003D127C"/>
    <w:rsid w:val="003D27F5"/>
    <w:rsid w:val="003D3ED0"/>
    <w:rsid w:val="003D7FB5"/>
    <w:rsid w:val="003F559D"/>
    <w:rsid w:val="003F7A81"/>
    <w:rsid w:val="00400833"/>
    <w:rsid w:val="00404504"/>
    <w:rsid w:val="00413BBD"/>
    <w:rsid w:val="0042173C"/>
    <w:rsid w:val="004267CB"/>
    <w:rsid w:val="00437DFF"/>
    <w:rsid w:val="00441389"/>
    <w:rsid w:val="00446568"/>
    <w:rsid w:val="0044696F"/>
    <w:rsid w:val="00461420"/>
    <w:rsid w:val="004647E3"/>
    <w:rsid w:val="004717E4"/>
    <w:rsid w:val="004723DF"/>
    <w:rsid w:val="00473AE2"/>
    <w:rsid w:val="004742AF"/>
    <w:rsid w:val="004761D6"/>
    <w:rsid w:val="004849FF"/>
    <w:rsid w:val="00486EF9"/>
    <w:rsid w:val="004A09B1"/>
    <w:rsid w:val="004A13CE"/>
    <w:rsid w:val="004A73A9"/>
    <w:rsid w:val="004B2BEA"/>
    <w:rsid w:val="004D6931"/>
    <w:rsid w:val="004E71BF"/>
    <w:rsid w:val="004F407E"/>
    <w:rsid w:val="004F40C4"/>
    <w:rsid w:val="004F61B6"/>
    <w:rsid w:val="004F629A"/>
    <w:rsid w:val="00500A1B"/>
    <w:rsid w:val="00501F8B"/>
    <w:rsid w:val="00502198"/>
    <w:rsid w:val="005042A7"/>
    <w:rsid w:val="005065A1"/>
    <w:rsid w:val="00506C40"/>
    <w:rsid w:val="005160CA"/>
    <w:rsid w:val="005253ED"/>
    <w:rsid w:val="005275E2"/>
    <w:rsid w:val="00527943"/>
    <w:rsid w:val="00536138"/>
    <w:rsid w:val="00536243"/>
    <w:rsid w:val="00540632"/>
    <w:rsid w:val="00543B29"/>
    <w:rsid w:val="0054757A"/>
    <w:rsid w:val="005665ED"/>
    <w:rsid w:val="005714D3"/>
    <w:rsid w:val="00571F91"/>
    <w:rsid w:val="005818BA"/>
    <w:rsid w:val="00585088"/>
    <w:rsid w:val="0058591D"/>
    <w:rsid w:val="00587081"/>
    <w:rsid w:val="005909BF"/>
    <w:rsid w:val="00590A88"/>
    <w:rsid w:val="0059556B"/>
    <w:rsid w:val="005A0F38"/>
    <w:rsid w:val="005A2A27"/>
    <w:rsid w:val="005A3750"/>
    <w:rsid w:val="005A3AD1"/>
    <w:rsid w:val="005B04E4"/>
    <w:rsid w:val="005B1AA8"/>
    <w:rsid w:val="005B43AB"/>
    <w:rsid w:val="005D0867"/>
    <w:rsid w:val="005D0DB4"/>
    <w:rsid w:val="005E6305"/>
    <w:rsid w:val="005E79CB"/>
    <w:rsid w:val="005F240F"/>
    <w:rsid w:val="005F38F9"/>
    <w:rsid w:val="005F45CF"/>
    <w:rsid w:val="00612397"/>
    <w:rsid w:val="006129F3"/>
    <w:rsid w:val="006169BB"/>
    <w:rsid w:val="00621FC3"/>
    <w:rsid w:val="00622CB7"/>
    <w:rsid w:val="00622D0B"/>
    <w:rsid w:val="00624108"/>
    <w:rsid w:val="00624D90"/>
    <w:rsid w:val="0062748B"/>
    <w:rsid w:val="006373F8"/>
    <w:rsid w:val="0064384D"/>
    <w:rsid w:val="00647DC3"/>
    <w:rsid w:val="00650D26"/>
    <w:rsid w:val="00653650"/>
    <w:rsid w:val="00653DF5"/>
    <w:rsid w:val="0066040F"/>
    <w:rsid w:val="006607BC"/>
    <w:rsid w:val="0066277A"/>
    <w:rsid w:val="00663E6D"/>
    <w:rsid w:val="006670FE"/>
    <w:rsid w:val="006746E8"/>
    <w:rsid w:val="0068542B"/>
    <w:rsid w:val="00691F68"/>
    <w:rsid w:val="006A0827"/>
    <w:rsid w:val="006A4D84"/>
    <w:rsid w:val="006C14AB"/>
    <w:rsid w:val="006D4F2D"/>
    <w:rsid w:val="006F03F7"/>
    <w:rsid w:val="006F3279"/>
    <w:rsid w:val="006F448A"/>
    <w:rsid w:val="006F7677"/>
    <w:rsid w:val="00703022"/>
    <w:rsid w:val="0071042D"/>
    <w:rsid w:val="00710E99"/>
    <w:rsid w:val="007113DE"/>
    <w:rsid w:val="00712876"/>
    <w:rsid w:val="00712A23"/>
    <w:rsid w:val="00713485"/>
    <w:rsid w:val="007140D5"/>
    <w:rsid w:val="0073064F"/>
    <w:rsid w:val="00732612"/>
    <w:rsid w:val="00734DE8"/>
    <w:rsid w:val="00737254"/>
    <w:rsid w:val="00743392"/>
    <w:rsid w:val="0074459C"/>
    <w:rsid w:val="00750F7F"/>
    <w:rsid w:val="007514D2"/>
    <w:rsid w:val="00766C9D"/>
    <w:rsid w:val="00771E02"/>
    <w:rsid w:val="00771F8A"/>
    <w:rsid w:val="00776F7B"/>
    <w:rsid w:val="00777AB1"/>
    <w:rsid w:val="00782E45"/>
    <w:rsid w:val="00791339"/>
    <w:rsid w:val="0079497E"/>
    <w:rsid w:val="0079698E"/>
    <w:rsid w:val="007A102F"/>
    <w:rsid w:val="007A4723"/>
    <w:rsid w:val="007A7D7C"/>
    <w:rsid w:val="007C2EFF"/>
    <w:rsid w:val="007C400C"/>
    <w:rsid w:val="007D5DBA"/>
    <w:rsid w:val="007E42C6"/>
    <w:rsid w:val="007E5404"/>
    <w:rsid w:val="007F177A"/>
    <w:rsid w:val="007F24D9"/>
    <w:rsid w:val="00801929"/>
    <w:rsid w:val="00810B93"/>
    <w:rsid w:val="00811477"/>
    <w:rsid w:val="00816024"/>
    <w:rsid w:val="00816B73"/>
    <w:rsid w:val="00831AE2"/>
    <w:rsid w:val="00846FA4"/>
    <w:rsid w:val="00847471"/>
    <w:rsid w:val="00847546"/>
    <w:rsid w:val="0085598C"/>
    <w:rsid w:val="00860DA0"/>
    <w:rsid w:val="00862030"/>
    <w:rsid w:val="008636C7"/>
    <w:rsid w:val="00870625"/>
    <w:rsid w:val="008706D2"/>
    <w:rsid w:val="00870B01"/>
    <w:rsid w:val="008712DD"/>
    <w:rsid w:val="008717B7"/>
    <w:rsid w:val="00876080"/>
    <w:rsid w:val="008846B7"/>
    <w:rsid w:val="00885536"/>
    <w:rsid w:val="0089177A"/>
    <w:rsid w:val="008A1571"/>
    <w:rsid w:val="008A3864"/>
    <w:rsid w:val="008A7452"/>
    <w:rsid w:val="008B09A5"/>
    <w:rsid w:val="008C48EA"/>
    <w:rsid w:val="008C6F9D"/>
    <w:rsid w:val="008D4DDA"/>
    <w:rsid w:val="008D511F"/>
    <w:rsid w:val="008D6EC2"/>
    <w:rsid w:val="008E4843"/>
    <w:rsid w:val="008F795B"/>
    <w:rsid w:val="009001C2"/>
    <w:rsid w:val="0090092C"/>
    <w:rsid w:val="00911136"/>
    <w:rsid w:val="009113A6"/>
    <w:rsid w:val="00914EB6"/>
    <w:rsid w:val="0091511B"/>
    <w:rsid w:val="00916C52"/>
    <w:rsid w:val="009178CF"/>
    <w:rsid w:val="00921516"/>
    <w:rsid w:val="009233F0"/>
    <w:rsid w:val="009327B8"/>
    <w:rsid w:val="00946A57"/>
    <w:rsid w:val="00963C97"/>
    <w:rsid w:val="00964553"/>
    <w:rsid w:val="009827DF"/>
    <w:rsid w:val="00984702"/>
    <w:rsid w:val="00992F4B"/>
    <w:rsid w:val="009967FC"/>
    <w:rsid w:val="009A2938"/>
    <w:rsid w:val="009A2CF2"/>
    <w:rsid w:val="009A6EC9"/>
    <w:rsid w:val="009A7796"/>
    <w:rsid w:val="009B7480"/>
    <w:rsid w:val="009B75C4"/>
    <w:rsid w:val="009C4650"/>
    <w:rsid w:val="009D30AB"/>
    <w:rsid w:val="009D51BD"/>
    <w:rsid w:val="009E007C"/>
    <w:rsid w:val="009E0D46"/>
    <w:rsid w:val="009E4440"/>
    <w:rsid w:val="009E60F8"/>
    <w:rsid w:val="009E7787"/>
    <w:rsid w:val="009F08C0"/>
    <w:rsid w:val="00A04FF3"/>
    <w:rsid w:val="00A071C0"/>
    <w:rsid w:val="00A10115"/>
    <w:rsid w:val="00A23ED4"/>
    <w:rsid w:val="00A25967"/>
    <w:rsid w:val="00A34A08"/>
    <w:rsid w:val="00A402CF"/>
    <w:rsid w:val="00A4663C"/>
    <w:rsid w:val="00A501D6"/>
    <w:rsid w:val="00A57CAE"/>
    <w:rsid w:val="00A66560"/>
    <w:rsid w:val="00A74B5F"/>
    <w:rsid w:val="00A87426"/>
    <w:rsid w:val="00A91A24"/>
    <w:rsid w:val="00A95EF4"/>
    <w:rsid w:val="00AC1CA5"/>
    <w:rsid w:val="00AC69A6"/>
    <w:rsid w:val="00AD3308"/>
    <w:rsid w:val="00AD3BD6"/>
    <w:rsid w:val="00AD4717"/>
    <w:rsid w:val="00AE2827"/>
    <w:rsid w:val="00AE2F15"/>
    <w:rsid w:val="00AE32E5"/>
    <w:rsid w:val="00AF5E9E"/>
    <w:rsid w:val="00B116EF"/>
    <w:rsid w:val="00B25A27"/>
    <w:rsid w:val="00B2602D"/>
    <w:rsid w:val="00B277BD"/>
    <w:rsid w:val="00B3272B"/>
    <w:rsid w:val="00B47407"/>
    <w:rsid w:val="00B51719"/>
    <w:rsid w:val="00B54D34"/>
    <w:rsid w:val="00B7124C"/>
    <w:rsid w:val="00B72659"/>
    <w:rsid w:val="00B73597"/>
    <w:rsid w:val="00B767FC"/>
    <w:rsid w:val="00B81FBA"/>
    <w:rsid w:val="00B9482B"/>
    <w:rsid w:val="00B94CB8"/>
    <w:rsid w:val="00BA1FEA"/>
    <w:rsid w:val="00BA479D"/>
    <w:rsid w:val="00BB5304"/>
    <w:rsid w:val="00BC49E7"/>
    <w:rsid w:val="00BC538E"/>
    <w:rsid w:val="00BD0EFF"/>
    <w:rsid w:val="00BD1657"/>
    <w:rsid w:val="00BE0402"/>
    <w:rsid w:val="00BF17B8"/>
    <w:rsid w:val="00BF22AE"/>
    <w:rsid w:val="00BF3FE9"/>
    <w:rsid w:val="00C12AC5"/>
    <w:rsid w:val="00C132E5"/>
    <w:rsid w:val="00C25173"/>
    <w:rsid w:val="00C252C6"/>
    <w:rsid w:val="00C26FD8"/>
    <w:rsid w:val="00C3027E"/>
    <w:rsid w:val="00C33EAC"/>
    <w:rsid w:val="00C341E8"/>
    <w:rsid w:val="00C443E2"/>
    <w:rsid w:val="00C546BE"/>
    <w:rsid w:val="00C55021"/>
    <w:rsid w:val="00C57345"/>
    <w:rsid w:val="00C708CA"/>
    <w:rsid w:val="00C7271E"/>
    <w:rsid w:val="00C72FCE"/>
    <w:rsid w:val="00C76F4F"/>
    <w:rsid w:val="00C8595F"/>
    <w:rsid w:val="00C93428"/>
    <w:rsid w:val="00CA5463"/>
    <w:rsid w:val="00CB350C"/>
    <w:rsid w:val="00CB5537"/>
    <w:rsid w:val="00CC2A36"/>
    <w:rsid w:val="00CC6161"/>
    <w:rsid w:val="00CC723F"/>
    <w:rsid w:val="00CD7359"/>
    <w:rsid w:val="00CD7E86"/>
    <w:rsid w:val="00CF13FE"/>
    <w:rsid w:val="00CF1655"/>
    <w:rsid w:val="00CF1C67"/>
    <w:rsid w:val="00CF492D"/>
    <w:rsid w:val="00CF6252"/>
    <w:rsid w:val="00D04877"/>
    <w:rsid w:val="00D15600"/>
    <w:rsid w:val="00D204F5"/>
    <w:rsid w:val="00D229CC"/>
    <w:rsid w:val="00D2509C"/>
    <w:rsid w:val="00D25A91"/>
    <w:rsid w:val="00D33400"/>
    <w:rsid w:val="00D34C61"/>
    <w:rsid w:val="00D45DF3"/>
    <w:rsid w:val="00D53508"/>
    <w:rsid w:val="00D55F4F"/>
    <w:rsid w:val="00D621FC"/>
    <w:rsid w:val="00D64BF2"/>
    <w:rsid w:val="00D775E7"/>
    <w:rsid w:val="00D87C21"/>
    <w:rsid w:val="00D93A14"/>
    <w:rsid w:val="00D96011"/>
    <w:rsid w:val="00D9684E"/>
    <w:rsid w:val="00DB20E2"/>
    <w:rsid w:val="00DB27D2"/>
    <w:rsid w:val="00DB39EE"/>
    <w:rsid w:val="00DB4AEE"/>
    <w:rsid w:val="00DC57BE"/>
    <w:rsid w:val="00DC6881"/>
    <w:rsid w:val="00DC716E"/>
    <w:rsid w:val="00DD142D"/>
    <w:rsid w:val="00DD42D2"/>
    <w:rsid w:val="00DD4EF9"/>
    <w:rsid w:val="00DD5220"/>
    <w:rsid w:val="00DD7AD7"/>
    <w:rsid w:val="00DF2335"/>
    <w:rsid w:val="00E01E8B"/>
    <w:rsid w:val="00E02FE0"/>
    <w:rsid w:val="00E05A84"/>
    <w:rsid w:val="00E10E85"/>
    <w:rsid w:val="00E13810"/>
    <w:rsid w:val="00E20AB8"/>
    <w:rsid w:val="00E21FE0"/>
    <w:rsid w:val="00E22C72"/>
    <w:rsid w:val="00E362B1"/>
    <w:rsid w:val="00E517D6"/>
    <w:rsid w:val="00E52A2D"/>
    <w:rsid w:val="00E53233"/>
    <w:rsid w:val="00E65775"/>
    <w:rsid w:val="00E717E8"/>
    <w:rsid w:val="00E73CF0"/>
    <w:rsid w:val="00E778BF"/>
    <w:rsid w:val="00E8511E"/>
    <w:rsid w:val="00E9123A"/>
    <w:rsid w:val="00E9297F"/>
    <w:rsid w:val="00E9697E"/>
    <w:rsid w:val="00E96DD5"/>
    <w:rsid w:val="00E96FC6"/>
    <w:rsid w:val="00EB4145"/>
    <w:rsid w:val="00EC3823"/>
    <w:rsid w:val="00ED68D0"/>
    <w:rsid w:val="00ED799C"/>
    <w:rsid w:val="00EE0A99"/>
    <w:rsid w:val="00EE38C6"/>
    <w:rsid w:val="00EE5D72"/>
    <w:rsid w:val="00EE6F96"/>
    <w:rsid w:val="00EF00BD"/>
    <w:rsid w:val="00EF20AA"/>
    <w:rsid w:val="00EF20D3"/>
    <w:rsid w:val="00F00AB2"/>
    <w:rsid w:val="00F14195"/>
    <w:rsid w:val="00F1674C"/>
    <w:rsid w:val="00F22987"/>
    <w:rsid w:val="00F25B91"/>
    <w:rsid w:val="00F346D4"/>
    <w:rsid w:val="00F36399"/>
    <w:rsid w:val="00F43EC9"/>
    <w:rsid w:val="00F43FBB"/>
    <w:rsid w:val="00F449CB"/>
    <w:rsid w:val="00F468FA"/>
    <w:rsid w:val="00F54EA8"/>
    <w:rsid w:val="00F55FCC"/>
    <w:rsid w:val="00F5688F"/>
    <w:rsid w:val="00F6063F"/>
    <w:rsid w:val="00F613F0"/>
    <w:rsid w:val="00F64629"/>
    <w:rsid w:val="00F71F4D"/>
    <w:rsid w:val="00F76152"/>
    <w:rsid w:val="00F87AE2"/>
    <w:rsid w:val="00F91E95"/>
    <w:rsid w:val="00F93C8C"/>
    <w:rsid w:val="00F95E40"/>
    <w:rsid w:val="00FA0483"/>
    <w:rsid w:val="00FA0933"/>
    <w:rsid w:val="00FA5CB6"/>
    <w:rsid w:val="00FB4A1D"/>
    <w:rsid w:val="00FB4CFD"/>
    <w:rsid w:val="00FB5008"/>
    <w:rsid w:val="00FB5CAC"/>
    <w:rsid w:val="00FC04C9"/>
    <w:rsid w:val="00FC237E"/>
    <w:rsid w:val="00FC2CB9"/>
    <w:rsid w:val="00FE3250"/>
    <w:rsid w:val="00FE773F"/>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customStyle="1"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government/publications/coronavirus-covid-19-how-to-self-isolate-when-you-travel-to-the-uk/coronavirus-covid-19-how-to-self-isolate-when-you-travel-to-the-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5eb97d30d3bf7f5d364bfbb6/staying-covid-19-secure-accessible.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ronaviru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se.gov.uk/news/coronavirus.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17 1689,-8-58-272</inkml:trace>
  <inkml:trace contextRef="#ctx0" brushRef="#br0" timeOffset="1510.29">1266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29-23,6-52 8,1 1-1,0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23-6,157-231 1,-116 163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25-82,-3-41-50,-1 0-1,2 0 0,-1 0 0,1 0 0,2 3 51,-4-9-22,1 0 1,0 0-1,0 0 0,0 0 0,0 0 0,0 0 1,0-1-1,1 1 0,-1-1 0,1 0 0,0 1 1,-1-1-1,1 0 0,0-1 0,3 2 22,-3-2-5,1 0 1,-1 0-1,1 0 0,0 0 1,-1-1-1,1 1 0,0-1 0,-1 0 1,1 0-1,0-1 0,-1 1 1,1-1-1,0 0 0,-1 0 1,1 0-1,-1 0 0,3-2 5,40-23-16,0-3 0,23-20 16,-57 41 0,3-4 0,139-92 0,-128 88 0,1 2 0,0 1 0,0 1 0,2 1 0,0 2 0,-18 6 0,1 0 0,0 1 0,0 1 0,-1 0 0,1 0 0,7 2 0,-13-1 0,0 0 0,-1 1 0,1 0 0,-1 1 0,0-1 0,1 1 0,-1 0 0,0 0 0,0 0 0,0 1 0,0 0 0,-1 0 0,1 0 0,-1 1 0,0-1 0,1 2 0,3 3 0,0 1 0,-1 0 0,0 1 0,-1-1 0,0 1 0,5 10 0,-3-2 6,0 1 1,-2 0-1,0 0 0,-1 0 0,-1 0 1,1 15-7,-1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85,108-269-43,-93 288 127,61-145 259,-104 267-142,-13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4-83,-21 139 517,-13 232-261,36-339-278,2 0-1,1 0 0,3-1 1,4 15 22,-6-38-16,1 0 0,1 0 0,1 0 0,1-1 0,0 0 0,2-1 0,6 12 16,-12-25-1,0 0-1,0 0 1,0-1 0,0 1 0,1-1 0,0 0 0,0 0-1,0-1 1,0 1 0,5 2 1,-4-3 2,1-1-1,0 1 1,0-1-1,0 0 0,0-1 1,1 0-1,-1 0 1,3 0-2,5 0 15,-1 0 0,0-1 1,1-1-1,-1 0 0,0-1 0,1 0 1,-1-1-1,-1-1 0,11-3-15,-16 4 7,8-2-6,0 0 1,-1-2 0,0 1-1,-1-2 1,1 0-1,-1-1 1,-1 0 0,0-1-1,0 0 1,7-9-2,32-28-622,11-18 622,-47 49-212,-2-2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0,-25 13-141,20-8 277,1 2 0,0 2 0,-33 23-277,57-33 216,-1 0-1,-9 10-215,19-16 84,-1 1 1,1 0 0,0 0 0,1 0 0,-1 1 0,1-1 0,0 1 0,0 3-85,2-8 28,0 0-1,0 0 1,1 1 0,-1-1 0,1 0 0,-1 1 0,1-1-1,0 1 1,0-1 0,-1 1 0,1-2 0,0 2-1,0-1 1,0 1 0,0-1 0,1 0 0,-1 1 0,0-1-1,1 1 1,-1-1 0,1 1 0,-1-1 0,1 0-1,0 1 1,0 0-28,1 0 52,1 0 0,0 0-1,0 0 1,0 0-1,0-1 1,0 1 0,0-1-1,0 0 1,3 1-52,1 1 72,-1-1-29,-1 0 1,1 0 0,0 0 0,-1-1-1,1 0 1,0 0 0,0-1 0,-1 0-1,1 0 1,5 0-44,31-4 256,39-9-256,91-26-16,76-31-1261,-35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AB8CCBF-B0AA-45E8-9D07-D5407C24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58974-DABB-4A48-9105-EC62956AA977}">
  <ds:schemaRefs>
    <ds:schemaRef ds:uri="http://schemas.microsoft.com/sharepoint/v3/contenttype/forms"/>
  </ds:schemaRefs>
</ds:datastoreItem>
</file>

<file path=customXml/itemProps4.xml><?xml version="1.0" encoding="utf-8"?>
<ds:datastoreItem xmlns:ds="http://schemas.openxmlformats.org/officeDocument/2006/customXml" ds:itemID="{8CC42F5A-2488-4234-8B61-13432FDA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James Bullock</cp:lastModifiedBy>
  <cp:revision>3</cp:revision>
  <dcterms:created xsi:type="dcterms:W3CDTF">2022-01-03T15:51:00Z</dcterms:created>
  <dcterms:modified xsi:type="dcterms:W3CDTF">2022-01-03T15:53:00Z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