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9CAC4" w14:textId="348313C0" w:rsidR="00B37D33" w:rsidRDefault="00B37D33" w:rsidP="00B37D33">
      <w:pPr>
        <w:pStyle w:val="NoSpacing"/>
        <w:rPr>
          <w:b/>
          <w:bCs/>
          <w:sz w:val="32"/>
          <w:szCs w:val="32"/>
          <w:lang w:eastAsia="en-GB"/>
        </w:rPr>
      </w:pPr>
      <w:r w:rsidRPr="00B37D33">
        <w:rPr>
          <w:b/>
          <w:bCs/>
          <w:sz w:val="32"/>
          <w:szCs w:val="32"/>
          <w:lang w:eastAsia="en-GB"/>
        </w:rPr>
        <w:t>Critical workers</w:t>
      </w:r>
    </w:p>
    <w:p w14:paraId="239980D2" w14:textId="77777777" w:rsidR="00183B07" w:rsidRPr="00B37D33" w:rsidRDefault="00183B07" w:rsidP="00B37D33">
      <w:pPr>
        <w:pStyle w:val="NoSpacing"/>
        <w:rPr>
          <w:b/>
          <w:bCs/>
          <w:sz w:val="32"/>
          <w:szCs w:val="32"/>
          <w:lang w:eastAsia="en-GB"/>
        </w:rPr>
      </w:pPr>
    </w:p>
    <w:p w14:paraId="5EA49E7D" w14:textId="1C345327" w:rsidR="00B37D33" w:rsidRDefault="00B37D33" w:rsidP="00B37D33">
      <w:pPr>
        <w:pStyle w:val="NoSpacing"/>
        <w:rPr>
          <w:lang w:eastAsia="en-GB"/>
        </w:rPr>
      </w:pPr>
      <w:r w:rsidRPr="00B37D33">
        <w:rPr>
          <w:lang w:eastAsia="en-GB"/>
        </w:rPr>
        <w:t>Parents whose work is critical to the coronavirus (COVID-19) response include those who work in health and social care and in other key sectors outlined in the following sections.</w:t>
      </w:r>
    </w:p>
    <w:p w14:paraId="1E66D0D8" w14:textId="54E0E289" w:rsidR="00183B07" w:rsidRDefault="00183B07" w:rsidP="00B37D33">
      <w:pPr>
        <w:pStyle w:val="NoSpacing"/>
        <w:rPr>
          <w:lang w:eastAsia="en-GB"/>
        </w:rPr>
      </w:pPr>
    </w:p>
    <w:p w14:paraId="525F941C" w14:textId="5D39E21B" w:rsidR="00183B07" w:rsidRDefault="00183B07" w:rsidP="00B37D33">
      <w:pPr>
        <w:pStyle w:val="NoSpacing"/>
        <w:rPr>
          <w:lang w:eastAsia="en-GB"/>
        </w:rPr>
      </w:pPr>
      <w:r>
        <w:rPr>
          <w:lang w:eastAsia="en-GB"/>
        </w:rPr>
        <w:t>If you have had a Key Worker place in the past please could you re</w:t>
      </w:r>
      <w:r w:rsidR="004A5391">
        <w:rPr>
          <w:lang w:eastAsia="en-GB"/>
        </w:rPr>
        <w:t>-</w:t>
      </w:r>
      <w:proofErr w:type="gramStart"/>
      <w:r>
        <w:rPr>
          <w:lang w:eastAsia="en-GB"/>
        </w:rPr>
        <w:t>apply.</w:t>
      </w:r>
      <w:proofErr w:type="gramEnd"/>
      <w:r>
        <w:rPr>
          <w:lang w:eastAsia="en-GB"/>
        </w:rPr>
        <w:t xml:space="preserve">  We need a new up to date list as children have left, arrived and parents/carers have changed jobs.</w:t>
      </w:r>
    </w:p>
    <w:p w14:paraId="693BB7C2" w14:textId="3305898F" w:rsidR="003B07F7" w:rsidRDefault="003B07F7" w:rsidP="00B37D33">
      <w:pPr>
        <w:pStyle w:val="NoSpacing"/>
        <w:rPr>
          <w:lang w:eastAsia="en-GB"/>
        </w:rPr>
      </w:pPr>
    </w:p>
    <w:p w14:paraId="767B04FE" w14:textId="64FDB4FF" w:rsidR="003B07F7" w:rsidRDefault="003B07F7" w:rsidP="00B37D33">
      <w:pPr>
        <w:pStyle w:val="NoSpacing"/>
        <w:rPr>
          <w:b/>
          <w:bCs/>
          <w:sz w:val="20"/>
          <w:szCs w:val="20"/>
          <w:lang w:eastAsia="en-GB"/>
        </w:rPr>
      </w:pPr>
      <w:r>
        <w:rPr>
          <w:b/>
          <w:bCs/>
          <w:sz w:val="20"/>
          <w:szCs w:val="20"/>
          <w:lang w:eastAsia="en-GB"/>
        </w:rPr>
        <w:t>Please only apply for a critical worker place if you have no other alternative child provision available.  This is an emergency support provision only and should not be used when you are not working or when there is someone else available for childcare at home.</w:t>
      </w:r>
    </w:p>
    <w:p w14:paraId="74157632" w14:textId="76645B04" w:rsidR="003B07F7" w:rsidRDefault="003B07F7" w:rsidP="00B37D33">
      <w:pPr>
        <w:pStyle w:val="NoSpacing"/>
        <w:rPr>
          <w:b/>
          <w:bCs/>
          <w:sz w:val="20"/>
          <w:szCs w:val="20"/>
          <w:lang w:eastAsia="en-GB"/>
        </w:rPr>
      </w:pPr>
    </w:p>
    <w:p w14:paraId="0304963A" w14:textId="51B5FF69" w:rsidR="003B07F7" w:rsidRDefault="003B07F7" w:rsidP="00B37D33">
      <w:pPr>
        <w:pStyle w:val="NoSpacing"/>
        <w:rPr>
          <w:lang w:eastAsia="en-GB"/>
        </w:rPr>
      </w:pPr>
      <w:r>
        <w:rPr>
          <w:b/>
          <w:bCs/>
          <w:sz w:val="20"/>
          <w:szCs w:val="20"/>
          <w:lang w:eastAsia="en-GB"/>
        </w:rPr>
        <w:t xml:space="preserve">Click to complete </w:t>
      </w:r>
      <w:r w:rsidR="00183B07">
        <w:rPr>
          <w:b/>
          <w:bCs/>
          <w:sz w:val="20"/>
          <w:szCs w:val="20"/>
          <w:lang w:eastAsia="en-GB"/>
        </w:rPr>
        <w:t xml:space="preserve">an application form </w:t>
      </w:r>
      <w:hyperlink r:id="rId5" w:history="1">
        <w:r w:rsidR="00172691">
          <w:rPr>
            <w:rStyle w:val="Hyperlink"/>
            <w:b/>
            <w:bCs/>
            <w:sz w:val="20"/>
            <w:szCs w:val="20"/>
            <w:lang w:eastAsia="en-GB"/>
          </w:rPr>
          <w:t>here</w:t>
        </w:r>
      </w:hyperlink>
      <w:r w:rsidR="00172691">
        <w:rPr>
          <w:b/>
          <w:bCs/>
          <w:sz w:val="20"/>
          <w:szCs w:val="20"/>
          <w:lang w:eastAsia="en-GB"/>
        </w:rPr>
        <w:t xml:space="preserve"> for a critical worker place or complete the section at the bottom of the next page and return to the school office.</w:t>
      </w:r>
    </w:p>
    <w:p w14:paraId="623F385A" w14:textId="77777777" w:rsidR="00B37D33" w:rsidRDefault="00B37D33" w:rsidP="00B37D33">
      <w:pPr>
        <w:pStyle w:val="NoSpacing"/>
        <w:rPr>
          <w:lang w:eastAsia="en-GB"/>
        </w:rPr>
      </w:pPr>
    </w:p>
    <w:tbl>
      <w:tblPr>
        <w:tblStyle w:val="TableGrid"/>
        <w:tblW w:w="10774" w:type="dxa"/>
        <w:tblInd w:w="-998" w:type="dxa"/>
        <w:tblLook w:val="04A0" w:firstRow="1" w:lastRow="0" w:firstColumn="1" w:lastColumn="0" w:noHBand="0" w:noVBand="1"/>
      </w:tblPr>
      <w:tblGrid>
        <w:gridCol w:w="709"/>
        <w:gridCol w:w="1445"/>
        <w:gridCol w:w="2100"/>
        <w:gridCol w:w="55"/>
        <w:gridCol w:w="2155"/>
        <w:gridCol w:w="2155"/>
        <w:gridCol w:w="2155"/>
      </w:tblGrid>
      <w:tr w:rsidR="00B37D33" w14:paraId="2284785A" w14:textId="77777777" w:rsidTr="006045F9">
        <w:tc>
          <w:tcPr>
            <w:tcW w:w="709" w:type="dxa"/>
            <w:shd w:val="clear" w:color="auto" w:fill="808080" w:themeFill="background1" w:themeFillShade="80"/>
            <w:vAlign w:val="center"/>
          </w:tcPr>
          <w:p w14:paraId="60F870F0" w14:textId="6F9C5D54"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1</w:t>
            </w:r>
          </w:p>
        </w:tc>
        <w:tc>
          <w:tcPr>
            <w:tcW w:w="10065" w:type="dxa"/>
            <w:gridSpan w:val="6"/>
          </w:tcPr>
          <w:p w14:paraId="21983720" w14:textId="77777777" w:rsidR="00B37D33" w:rsidRPr="00B37D33" w:rsidRDefault="00B37D33" w:rsidP="00B37D33">
            <w:pPr>
              <w:pStyle w:val="NoSpacing"/>
              <w:rPr>
                <w:b/>
                <w:bCs/>
                <w:sz w:val="20"/>
                <w:szCs w:val="20"/>
                <w:lang w:eastAsia="en-GB"/>
              </w:rPr>
            </w:pPr>
            <w:r w:rsidRPr="00B37D33">
              <w:rPr>
                <w:b/>
                <w:bCs/>
                <w:sz w:val="20"/>
                <w:szCs w:val="20"/>
                <w:lang w:eastAsia="en-GB"/>
              </w:rPr>
              <w:t>Health and social care</w:t>
            </w:r>
          </w:p>
          <w:p w14:paraId="361192DC" w14:textId="248B0ADF" w:rsidR="00B37D33" w:rsidRPr="00B37D33" w:rsidRDefault="00B37D33" w:rsidP="00B37D33">
            <w:pPr>
              <w:pStyle w:val="NoSpacing"/>
              <w:rPr>
                <w:sz w:val="20"/>
                <w:szCs w:val="20"/>
                <w:lang w:eastAsia="en-GB"/>
              </w:rPr>
            </w:pPr>
            <w:r w:rsidRPr="00B37D33">
              <w:rPr>
                <w:sz w:val="20"/>
                <w:szCs w:val="20"/>
                <w:lang w:eastAsia="en-GB"/>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distributors of medicines and medical and personal protective equipment.</w:t>
            </w:r>
          </w:p>
        </w:tc>
      </w:tr>
      <w:tr w:rsidR="00B37D33" w14:paraId="364BF6B1" w14:textId="77777777" w:rsidTr="006045F9">
        <w:tc>
          <w:tcPr>
            <w:tcW w:w="709" w:type="dxa"/>
            <w:shd w:val="clear" w:color="auto" w:fill="808080" w:themeFill="background1" w:themeFillShade="80"/>
            <w:vAlign w:val="center"/>
          </w:tcPr>
          <w:p w14:paraId="4F09C8FF" w14:textId="5CB5548D"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2</w:t>
            </w:r>
          </w:p>
        </w:tc>
        <w:tc>
          <w:tcPr>
            <w:tcW w:w="10065" w:type="dxa"/>
            <w:gridSpan w:val="6"/>
          </w:tcPr>
          <w:p w14:paraId="55295388" w14:textId="77777777" w:rsidR="00B37D33" w:rsidRPr="00B37D33" w:rsidRDefault="00B37D33" w:rsidP="00B37D33">
            <w:pPr>
              <w:pStyle w:val="NoSpacing"/>
              <w:rPr>
                <w:b/>
                <w:bCs/>
                <w:sz w:val="20"/>
                <w:szCs w:val="20"/>
                <w:lang w:eastAsia="en-GB"/>
              </w:rPr>
            </w:pPr>
            <w:r w:rsidRPr="00B37D33">
              <w:rPr>
                <w:b/>
                <w:bCs/>
                <w:sz w:val="20"/>
                <w:szCs w:val="20"/>
                <w:lang w:eastAsia="en-GB"/>
              </w:rPr>
              <w:t>Education and childcare</w:t>
            </w:r>
          </w:p>
          <w:p w14:paraId="2D767222" w14:textId="77777777" w:rsidR="00B37D33" w:rsidRPr="00B37D33" w:rsidRDefault="00B37D33" w:rsidP="00B37D33">
            <w:pPr>
              <w:pStyle w:val="NoSpacing"/>
              <w:rPr>
                <w:sz w:val="20"/>
                <w:szCs w:val="20"/>
                <w:lang w:eastAsia="en-GB"/>
              </w:rPr>
            </w:pPr>
            <w:r w:rsidRPr="00B37D33">
              <w:rPr>
                <w:sz w:val="20"/>
                <w:szCs w:val="20"/>
                <w:lang w:eastAsia="en-GB"/>
              </w:rPr>
              <w:t>This includes:</w:t>
            </w:r>
          </w:p>
          <w:p w14:paraId="34054124" w14:textId="77777777" w:rsidR="00B37D33" w:rsidRPr="00B37D33" w:rsidRDefault="00B37D33" w:rsidP="00B37D33">
            <w:pPr>
              <w:pStyle w:val="NoSpacing"/>
              <w:rPr>
                <w:sz w:val="20"/>
                <w:szCs w:val="20"/>
                <w:lang w:eastAsia="en-GB"/>
              </w:rPr>
            </w:pPr>
            <w:r w:rsidRPr="00B37D33">
              <w:rPr>
                <w:sz w:val="20"/>
                <w:szCs w:val="20"/>
                <w:lang w:eastAsia="en-GB"/>
              </w:rPr>
              <w:t>childcare</w:t>
            </w:r>
          </w:p>
          <w:p w14:paraId="48A0E429" w14:textId="77777777" w:rsidR="00B37D33" w:rsidRPr="00B37D33" w:rsidRDefault="00B37D33" w:rsidP="00B37D33">
            <w:pPr>
              <w:pStyle w:val="NoSpacing"/>
              <w:rPr>
                <w:sz w:val="20"/>
                <w:szCs w:val="20"/>
                <w:lang w:eastAsia="en-GB"/>
              </w:rPr>
            </w:pPr>
            <w:r w:rsidRPr="00B37D33">
              <w:rPr>
                <w:sz w:val="20"/>
                <w:szCs w:val="20"/>
                <w:lang w:eastAsia="en-GB"/>
              </w:rPr>
              <w:t>support and teaching staff</w:t>
            </w:r>
          </w:p>
          <w:p w14:paraId="5F5DC9D1" w14:textId="77777777" w:rsidR="00B37D33" w:rsidRPr="00B37D33" w:rsidRDefault="00B37D33" w:rsidP="00B37D33">
            <w:pPr>
              <w:pStyle w:val="NoSpacing"/>
              <w:rPr>
                <w:sz w:val="20"/>
                <w:szCs w:val="20"/>
                <w:lang w:eastAsia="en-GB"/>
              </w:rPr>
            </w:pPr>
            <w:r w:rsidRPr="00B37D33">
              <w:rPr>
                <w:sz w:val="20"/>
                <w:szCs w:val="20"/>
                <w:lang w:eastAsia="en-GB"/>
              </w:rPr>
              <w:t>social workers</w:t>
            </w:r>
          </w:p>
          <w:p w14:paraId="4570B03C" w14:textId="76C2A6EF" w:rsidR="00B37D33" w:rsidRPr="00B37D33" w:rsidRDefault="00B37D33" w:rsidP="00B37D33">
            <w:pPr>
              <w:pStyle w:val="NoSpacing"/>
              <w:rPr>
                <w:sz w:val="20"/>
                <w:szCs w:val="20"/>
                <w:lang w:eastAsia="en-GB"/>
              </w:rPr>
            </w:pPr>
            <w:r w:rsidRPr="00B37D33">
              <w:rPr>
                <w:sz w:val="20"/>
                <w:szCs w:val="20"/>
                <w:lang w:eastAsia="en-GB"/>
              </w:rPr>
              <w:t>specialist education professionals who must remain active during the coronavirus (COVID-19) response to deliver this approach</w:t>
            </w:r>
          </w:p>
        </w:tc>
      </w:tr>
      <w:tr w:rsidR="00B37D33" w14:paraId="6CC099A8" w14:textId="77777777" w:rsidTr="006045F9">
        <w:tc>
          <w:tcPr>
            <w:tcW w:w="709" w:type="dxa"/>
            <w:shd w:val="clear" w:color="auto" w:fill="808080" w:themeFill="background1" w:themeFillShade="80"/>
            <w:vAlign w:val="center"/>
          </w:tcPr>
          <w:p w14:paraId="578E457E" w14:textId="33799AF0"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3</w:t>
            </w:r>
          </w:p>
        </w:tc>
        <w:tc>
          <w:tcPr>
            <w:tcW w:w="10065" w:type="dxa"/>
            <w:gridSpan w:val="6"/>
          </w:tcPr>
          <w:p w14:paraId="313C488A" w14:textId="77777777" w:rsidR="00B37D33" w:rsidRPr="00B37D33" w:rsidRDefault="00B37D33" w:rsidP="00B37D33">
            <w:pPr>
              <w:pStyle w:val="NoSpacing"/>
              <w:rPr>
                <w:b/>
                <w:bCs/>
                <w:sz w:val="20"/>
                <w:szCs w:val="20"/>
                <w:lang w:eastAsia="en-GB"/>
              </w:rPr>
            </w:pPr>
            <w:r w:rsidRPr="00B37D33">
              <w:rPr>
                <w:b/>
                <w:bCs/>
                <w:sz w:val="20"/>
                <w:szCs w:val="20"/>
                <w:lang w:eastAsia="en-GB"/>
              </w:rPr>
              <w:t>Key public services</w:t>
            </w:r>
          </w:p>
          <w:p w14:paraId="70B791EC" w14:textId="77777777" w:rsidR="00B37D33" w:rsidRPr="00B37D33" w:rsidRDefault="00B37D33" w:rsidP="00B37D33">
            <w:pPr>
              <w:pStyle w:val="NoSpacing"/>
              <w:rPr>
                <w:sz w:val="20"/>
                <w:szCs w:val="20"/>
                <w:lang w:eastAsia="en-GB"/>
              </w:rPr>
            </w:pPr>
            <w:r w:rsidRPr="00B37D33">
              <w:rPr>
                <w:sz w:val="20"/>
                <w:szCs w:val="20"/>
                <w:lang w:eastAsia="en-GB"/>
              </w:rPr>
              <w:t>This includes:</w:t>
            </w:r>
          </w:p>
          <w:p w14:paraId="4D6608FD" w14:textId="77777777" w:rsidR="00B37D33" w:rsidRPr="00B37D33" w:rsidRDefault="00B37D33" w:rsidP="00B37D33">
            <w:pPr>
              <w:pStyle w:val="NoSpacing"/>
              <w:rPr>
                <w:sz w:val="20"/>
                <w:szCs w:val="20"/>
                <w:lang w:eastAsia="en-GB"/>
              </w:rPr>
            </w:pPr>
            <w:r w:rsidRPr="00B37D33">
              <w:rPr>
                <w:sz w:val="20"/>
                <w:szCs w:val="20"/>
                <w:lang w:eastAsia="en-GB"/>
              </w:rPr>
              <w:t>those essential to the running of the justice system</w:t>
            </w:r>
          </w:p>
          <w:p w14:paraId="5E73AE4C" w14:textId="77777777" w:rsidR="00B37D33" w:rsidRPr="00B37D33" w:rsidRDefault="00B37D33" w:rsidP="00B37D33">
            <w:pPr>
              <w:pStyle w:val="NoSpacing"/>
              <w:rPr>
                <w:sz w:val="20"/>
                <w:szCs w:val="20"/>
                <w:lang w:eastAsia="en-GB"/>
              </w:rPr>
            </w:pPr>
            <w:r w:rsidRPr="00B37D33">
              <w:rPr>
                <w:sz w:val="20"/>
                <w:szCs w:val="20"/>
                <w:lang w:eastAsia="en-GB"/>
              </w:rPr>
              <w:t>religious staff</w:t>
            </w:r>
          </w:p>
          <w:p w14:paraId="16F27207" w14:textId="77777777" w:rsidR="00B37D33" w:rsidRPr="00B37D33" w:rsidRDefault="00B37D33" w:rsidP="00B37D33">
            <w:pPr>
              <w:pStyle w:val="NoSpacing"/>
              <w:rPr>
                <w:sz w:val="20"/>
                <w:szCs w:val="20"/>
                <w:lang w:eastAsia="en-GB"/>
              </w:rPr>
            </w:pPr>
            <w:r w:rsidRPr="00B37D33">
              <w:rPr>
                <w:sz w:val="20"/>
                <w:szCs w:val="20"/>
                <w:lang w:eastAsia="en-GB"/>
              </w:rPr>
              <w:t>charities and workers delivering key frontline services</w:t>
            </w:r>
          </w:p>
          <w:p w14:paraId="6E0D36E7" w14:textId="77777777" w:rsidR="00B37D33" w:rsidRPr="00B37D33" w:rsidRDefault="00B37D33" w:rsidP="00B37D33">
            <w:pPr>
              <w:pStyle w:val="NoSpacing"/>
              <w:rPr>
                <w:sz w:val="20"/>
                <w:szCs w:val="20"/>
                <w:lang w:eastAsia="en-GB"/>
              </w:rPr>
            </w:pPr>
            <w:r w:rsidRPr="00B37D33">
              <w:rPr>
                <w:sz w:val="20"/>
                <w:szCs w:val="20"/>
                <w:lang w:eastAsia="en-GB"/>
              </w:rPr>
              <w:t>those responsible for the management of the deceased</w:t>
            </w:r>
          </w:p>
          <w:p w14:paraId="080CCAE5" w14:textId="052CE428" w:rsidR="00B37D33" w:rsidRPr="00B37D33" w:rsidRDefault="00B37D33" w:rsidP="00B37D33">
            <w:pPr>
              <w:pStyle w:val="NoSpacing"/>
              <w:rPr>
                <w:sz w:val="20"/>
                <w:szCs w:val="20"/>
                <w:lang w:eastAsia="en-GB"/>
              </w:rPr>
            </w:pPr>
            <w:r w:rsidRPr="00B37D33">
              <w:rPr>
                <w:sz w:val="20"/>
                <w:szCs w:val="20"/>
                <w:lang w:eastAsia="en-GB"/>
              </w:rPr>
              <w:t>journalists and broadcasters who are providing public service broadcasting</w:t>
            </w:r>
          </w:p>
        </w:tc>
      </w:tr>
      <w:tr w:rsidR="00B37D33" w14:paraId="749D51E9" w14:textId="77777777" w:rsidTr="006045F9">
        <w:tc>
          <w:tcPr>
            <w:tcW w:w="709" w:type="dxa"/>
            <w:shd w:val="clear" w:color="auto" w:fill="808080" w:themeFill="background1" w:themeFillShade="80"/>
            <w:vAlign w:val="center"/>
          </w:tcPr>
          <w:p w14:paraId="2AE55A53" w14:textId="5B39AA60"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4</w:t>
            </w:r>
          </w:p>
        </w:tc>
        <w:tc>
          <w:tcPr>
            <w:tcW w:w="10065" w:type="dxa"/>
            <w:gridSpan w:val="6"/>
          </w:tcPr>
          <w:p w14:paraId="7236180A" w14:textId="77777777" w:rsidR="00B37D33" w:rsidRPr="00B37D33" w:rsidRDefault="00B37D33" w:rsidP="00B37D33">
            <w:pPr>
              <w:pStyle w:val="NoSpacing"/>
              <w:rPr>
                <w:b/>
                <w:bCs/>
                <w:sz w:val="20"/>
                <w:szCs w:val="20"/>
                <w:lang w:eastAsia="en-GB"/>
              </w:rPr>
            </w:pPr>
            <w:r w:rsidRPr="00B37D33">
              <w:rPr>
                <w:b/>
                <w:bCs/>
                <w:sz w:val="20"/>
                <w:szCs w:val="20"/>
                <w:lang w:eastAsia="en-GB"/>
              </w:rPr>
              <w:t>Local and national government</w:t>
            </w:r>
          </w:p>
          <w:p w14:paraId="2045251B" w14:textId="77777777" w:rsidR="00B37D33" w:rsidRPr="00B37D33" w:rsidRDefault="00B37D33" w:rsidP="00B37D33">
            <w:pPr>
              <w:pStyle w:val="NoSpacing"/>
              <w:rPr>
                <w:sz w:val="20"/>
                <w:szCs w:val="20"/>
                <w:lang w:eastAsia="en-GB"/>
              </w:rPr>
            </w:pPr>
            <w:r w:rsidRPr="00B37D33">
              <w:rPr>
                <w:sz w:val="20"/>
                <w:szCs w:val="20"/>
                <w:lang w:eastAsia="en-GB"/>
              </w:rPr>
              <w:t>This only includes:</w:t>
            </w:r>
          </w:p>
          <w:p w14:paraId="17AD3ED3" w14:textId="77777777" w:rsidR="00B37D33" w:rsidRPr="00B37D33" w:rsidRDefault="00B37D33" w:rsidP="00B37D33">
            <w:pPr>
              <w:pStyle w:val="NoSpacing"/>
              <w:rPr>
                <w:sz w:val="20"/>
                <w:szCs w:val="20"/>
                <w:lang w:eastAsia="en-GB"/>
              </w:rPr>
            </w:pPr>
            <w:r w:rsidRPr="00B37D33">
              <w:rPr>
                <w:sz w:val="20"/>
                <w:szCs w:val="20"/>
                <w:lang w:eastAsia="en-GB"/>
              </w:rPr>
              <w:t>those administrative occupations essential to the effective delivery of the coronavirus (COVID-19) response</w:t>
            </w:r>
          </w:p>
          <w:p w14:paraId="3BC6DEFF" w14:textId="26398F86" w:rsidR="00B37D33" w:rsidRPr="00B37D33" w:rsidRDefault="00B37D33" w:rsidP="00B37D33">
            <w:pPr>
              <w:pStyle w:val="NoSpacing"/>
              <w:rPr>
                <w:rFonts w:eastAsia="Times New Roman" w:cstheme="minorHAnsi"/>
                <w:color w:val="0B0C0C"/>
                <w:sz w:val="20"/>
                <w:szCs w:val="20"/>
                <w:lang w:eastAsia="en-GB"/>
              </w:rPr>
            </w:pPr>
            <w:r w:rsidRPr="00B37D33">
              <w:rPr>
                <w:rFonts w:eastAsia="Times New Roman" w:cstheme="minorHAnsi"/>
                <w:color w:val="0B0C0C"/>
                <w:sz w:val="20"/>
                <w:szCs w:val="20"/>
                <w:lang w:eastAsia="en-GB"/>
              </w:rPr>
              <w:t xml:space="preserve">or delivering essential public services, such as the payment of benefits, including in government agencies and </w:t>
            </w:r>
            <w:proofErr w:type="spellStart"/>
            <w:r w:rsidRPr="00B37D33">
              <w:rPr>
                <w:rFonts w:eastAsia="Times New Roman" w:cstheme="minorHAnsi"/>
                <w:color w:val="0B0C0C"/>
                <w:sz w:val="20"/>
                <w:szCs w:val="20"/>
                <w:lang w:eastAsia="en-GB"/>
              </w:rPr>
              <w:t>arms length</w:t>
            </w:r>
            <w:proofErr w:type="spellEnd"/>
            <w:r w:rsidRPr="00B37D33">
              <w:rPr>
                <w:rFonts w:eastAsia="Times New Roman" w:cstheme="minorHAnsi"/>
                <w:color w:val="0B0C0C"/>
                <w:sz w:val="20"/>
                <w:szCs w:val="20"/>
                <w:lang w:eastAsia="en-GB"/>
              </w:rPr>
              <w:t xml:space="preserve"> bodies</w:t>
            </w:r>
          </w:p>
        </w:tc>
      </w:tr>
      <w:tr w:rsidR="00B37D33" w14:paraId="76B9D0F4" w14:textId="77777777" w:rsidTr="006045F9">
        <w:tc>
          <w:tcPr>
            <w:tcW w:w="709" w:type="dxa"/>
            <w:shd w:val="clear" w:color="auto" w:fill="808080" w:themeFill="background1" w:themeFillShade="80"/>
            <w:vAlign w:val="center"/>
          </w:tcPr>
          <w:p w14:paraId="20B348C3" w14:textId="5A4E22CC"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5</w:t>
            </w:r>
          </w:p>
        </w:tc>
        <w:tc>
          <w:tcPr>
            <w:tcW w:w="10065" w:type="dxa"/>
            <w:gridSpan w:val="6"/>
          </w:tcPr>
          <w:p w14:paraId="3FDF8F19" w14:textId="77777777" w:rsidR="00B37D33" w:rsidRPr="00B37D33" w:rsidRDefault="00B37D33" w:rsidP="00B37D33">
            <w:pPr>
              <w:pStyle w:val="NoSpacing"/>
              <w:rPr>
                <w:b/>
                <w:bCs/>
                <w:sz w:val="20"/>
                <w:szCs w:val="20"/>
                <w:lang w:eastAsia="en-GB"/>
              </w:rPr>
            </w:pPr>
            <w:r w:rsidRPr="00B37D33">
              <w:rPr>
                <w:b/>
                <w:bCs/>
                <w:sz w:val="20"/>
                <w:szCs w:val="20"/>
                <w:lang w:eastAsia="en-GB"/>
              </w:rPr>
              <w:t>Public safety and national security</w:t>
            </w:r>
          </w:p>
          <w:p w14:paraId="7E818480" w14:textId="77777777" w:rsidR="00B37D33" w:rsidRPr="00B37D33" w:rsidRDefault="00B37D33" w:rsidP="00B37D33">
            <w:pPr>
              <w:pStyle w:val="NoSpacing"/>
              <w:rPr>
                <w:sz w:val="20"/>
                <w:szCs w:val="20"/>
                <w:lang w:eastAsia="en-GB"/>
              </w:rPr>
            </w:pPr>
            <w:r w:rsidRPr="00B37D33">
              <w:rPr>
                <w:sz w:val="20"/>
                <w:szCs w:val="20"/>
                <w:lang w:eastAsia="en-GB"/>
              </w:rPr>
              <w:t>This includes:</w:t>
            </w:r>
          </w:p>
          <w:p w14:paraId="49C51B36" w14:textId="77777777" w:rsidR="00B37D33" w:rsidRPr="00B37D33" w:rsidRDefault="00B37D33" w:rsidP="00B37D33">
            <w:pPr>
              <w:pStyle w:val="NoSpacing"/>
              <w:rPr>
                <w:sz w:val="20"/>
                <w:szCs w:val="20"/>
                <w:lang w:eastAsia="en-GB"/>
              </w:rPr>
            </w:pPr>
            <w:r w:rsidRPr="00B37D33">
              <w:rPr>
                <w:sz w:val="20"/>
                <w:szCs w:val="20"/>
                <w:lang w:eastAsia="en-GB"/>
              </w:rPr>
              <w:t>police and support staff</w:t>
            </w:r>
          </w:p>
          <w:p w14:paraId="29B1B212" w14:textId="77777777" w:rsidR="00B37D33" w:rsidRPr="00B37D33" w:rsidRDefault="00B37D33" w:rsidP="00B37D33">
            <w:pPr>
              <w:pStyle w:val="NoSpacing"/>
              <w:rPr>
                <w:sz w:val="20"/>
                <w:szCs w:val="20"/>
                <w:lang w:eastAsia="en-GB"/>
              </w:rPr>
            </w:pPr>
            <w:r w:rsidRPr="00B37D33">
              <w:rPr>
                <w:sz w:val="20"/>
                <w:szCs w:val="20"/>
                <w:lang w:eastAsia="en-GB"/>
              </w:rPr>
              <w:t>Ministry of Defence civilians</w:t>
            </w:r>
          </w:p>
          <w:p w14:paraId="21093302" w14:textId="77777777" w:rsidR="00B37D33" w:rsidRPr="00B37D33" w:rsidRDefault="00B37D33" w:rsidP="00B37D33">
            <w:pPr>
              <w:pStyle w:val="NoSpacing"/>
              <w:rPr>
                <w:sz w:val="20"/>
                <w:szCs w:val="20"/>
                <w:lang w:eastAsia="en-GB"/>
              </w:rPr>
            </w:pPr>
            <w:r w:rsidRPr="00B37D33">
              <w:rPr>
                <w:sz w:val="20"/>
                <w:szCs w:val="20"/>
                <w:lang w:eastAsia="en-GB"/>
              </w:rPr>
              <w:t>contractor and armed forces personnel (those critical to the delivery of key defence and national security outputs and essential to the response to the coronavirus (COVID-19) outbreak)</w:t>
            </w:r>
          </w:p>
          <w:p w14:paraId="78F69EBA" w14:textId="77777777" w:rsidR="00B37D33" w:rsidRPr="00B37D33" w:rsidRDefault="00B37D33" w:rsidP="00B37D33">
            <w:pPr>
              <w:pStyle w:val="NoSpacing"/>
              <w:rPr>
                <w:sz w:val="20"/>
                <w:szCs w:val="20"/>
                <w:lang w:eastAsia="en-GB"/>
              </w:rPr>
            </w:pPr>
            <w:r w:rsidRPr="00B37D33">
              <w:rPr>
                <w:sz w:val="20"/>
                <w:szCs w:val="20"/>
                <w:lang w:eastAsia="en-GB"/>
              </w:rPr>
              <w:t>fire and rescue service employees (including support staff)</w:t>
            </w:r>
          </w:p>
          <w:p w14:paraId="28343EF5" w14:textId="77777777" w:rsidR="00B37D33" w:rsidRPr="00B37D33" w:rsidRDefault="00B37D33" w:rsidP="00B37D33">
            <w:pPr>
              <w:pStyle w:val="NoSpacing"/>
              <w:rPr>
                <w:sz w:val="20"/>
                <w:szCs w:val="20"/>
                <w:lang w:eastAsia="en-GB"/>
              </w:rPr>
            </w:pPr>
            <w:r w:rsidRPr="00B37D33">
              <w:rPr>
                <w:sz w:val="20"/>
                <w:szCs w:val="20"/>
                <w:lang w:eastAsia="en-GB"/>
              </w:rPr>
              <w:t>National Crime Agency staff</w:t>
            </w:r>
          </w:p>
          <w:p w14:paraId="18FB160B" w14:textId="0B5AC690" w:rsidR="00B37D33" w:rsidRPr="00B37D33" w:rsidRDefault="00B37D33" w:rsidP="00B37D33">
            <w:pPr>
              <w:pStyle w:val="NoSpacing"/>
              <w:rPr>
                <w:sz w:val="20"/>
                <w:szCs w:val="20"/>
                <w:lang w:eastAsia="en-GB"/>
              </w:rPr>
            </w:pPr>
            <w:r w:rsidRPr="00B37D33">
              <w:rPr>
                <w:sz w:val="20"/>
                <w:szCs w:val="20"/>
                <w:lang w:eastAsia="en-GB"/>
              </w:rPr>
              <w:t>those maintaining border security, prison and probation staff and other national security roles, including those overseas</w:t>
            </w:r>
          </w:p>
        </w:tc>
      </w:tr>
      <w:tr w:rsidR="00B37D33" w14:paraId="21C09A7A" w14:textId="77777777" w:rsidTr="006045F9">
        <w:tc>
          <w:tcPr>
            <w:tcW w:w="709" w:type="dxa"/>
            <w:shd w:val="clear" w:color="auto" w:fill="808080" w:themeFill="background1" w:themeFillShade="80"/>
            <w:vAlign w:val="center"/>
          </w:tcPr>
          <w:p w14:paraId="341281C0" w14:textId="62BE70C1"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6</w:t>
            </w:r>
          </w:p>
        </w:tc>
        <w:tc>
          <w:tcPr>
            <w:tcW w:w="10065" w:type="dxa"/>
            <w:gridSpan w:val="6"/>
          </w:tcPr>
          <w:p w14:paraId="75668C28" w14:textId="77777777" w:rsidR="00B37D33" w:rsidRPr="00B37D33" w:rsidRDefault="00B37D33" w:rsidP="00B37D33">
            <w:pPr>
              <w:pStyle w:val="NoSpacing"/>
              <w:rPr>
                <w:b/>
                <w:bCs/>
                <w:sz w:val="20"/>
                <w:szCs w:val="20"/>
                <w:lang w:eastAsia="en-GB"/>
              </w:rPr>
            </w:pPr>
            <w:r w:rsidRPr="00B37D33">
              <w:rPr>
                <w:b/>
                <w:bCs/>
                <w:sz w:val="20"/>
                <w:szCs w:val="20"/>
                <w:lang w:eastAsia="en-GB"/>
              </w:rPr>
              <w:t>Transport</w:t>
            </w:r>
          </w:p>
          <w:p w14:paraId="4508703A" w14:textId="34803364" w:rsidR="00B37D33" w:rsidRPr="00B37D33" w:rsidRDefault="00B37D33" w:rsidP="00B37D33">
            <w:pPr>
              <w:pStyle w:val="NoSpacing"/>
              <w:rPr>
                <w:sz w:val="20"/>
                <w:szCs w:val="20"/>
                <w:lang w:eastAsia="en-GB"/>
              </w:rPr>
            </w:pPr>
            <w:r w:rsidRPr="00B37D33">
              <w:rPr>
                <w:sz w:val="20"/>
                <w:szCs w:val="20"/>
                <w:lang w:eastAsia="en-GB"/>
              </w:rPr>
              <w:t>This includes those who will keep the air, water, road and rail passenger and freight transport modes operating during the coronavirus (COVID-19) response, including those working on transport systems through which supply chains pass.</w:t>
            </w:r>
          </w:p>
        </w:tc>
      </w:tr>
      <w:tr w:rsidR="00B37D33" w14:paraId="2DA05DFC" w14:textId="77777777" w:rsidTr="006045F9">
        <w:tc>
          <w:tcPr>
            <w:tcW w:w="709" w:type="dxa"/>
            <w:shd w:val="clear" w:color="auto" w:fill="808080" w:themeFill="background1" w:themeFillShade="80"/>
            <w:vAlign w:val="center"/>
          </w:tcPr>
          <w:p w14:paraId="1F0D3314" w14:textId="6019548D"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t>7</w:t>
            </w:r>
          </w:p>
        </w:tc>
        <w:tc>
          <w:tcPr>
            <w:tcW w:w="10065" w:type="dxa"/>
            <w:gridSpan w:val="6"/>
          </w:tcPr>
          <w:p w14:paraId="3FD8D037" w14:textId="77777777" w:rsidR="00B37D33" w:rsidRPr="00B37D33" w:rsidRDefault="00B37D33" w:rsidP="00B37D33">
            <w:pPr>
              <w:pStyle w:val="NoSpacing"/>
              <w:rPr>
                <w:b/>
                <w:bCs/>
                <w:sz w:val="20"/>
                <w:szCs w:val="20"/>
                <w:lang w:eastAsia="en-GB"/>
              </w:rPr>
            </w:pPr>
            <w:r w:rsidRPr="00B37D33">
              <w:rPr>
                <w:b/>
                <w:bCs/>
                <w:sz w:val="20"/>
                <w:szCs w:val="20"/>
                <w:lang w:eastAsia="en-GB"/>
              </w:rPr>
              <w:t>Utilities, communication and financial services</w:t>
            </w:r>
          </w:p>
          <w:p w14:paraId="7BB89EC0" w14:textId="77777777" w:rsidR="00B37D33" w:rsidRPr="00B37D33" w:rsidRDefault="00B37D33" w:rsidP="00B37D33">
            <w:pPr>
              <w:pStyle w:val="NoSpacing"/>
              <w:rPr>
                <w:sz w:val="20"/>
                <w:szCs w:val="20"/>
                <w:lang w:eastAsia="en-GB"/>
              </w:rPr>
            </w:pPr>
            <w:r w:rsidRPr="00B37D33">
              <w:rPr>
                <w:sz w:val="20"/>
                <w:szCs w:val="20"/>
                <w:lang w:eastAsia="en-GB"/>
              </w:rPr>
              <w:t>This includes:</w:t>
            </w:r>
          </w:p>
          <w:p w14:paraId="74AF249B" w14:textId="77777777" w:rsidR="00B37D33" w:rsidRPr="00B37D33" w:rsidRDefault="00B37D33" w:rsidP="00B37D33">
            <w:pPr>
              <w:pStyle w:val="NoSpacing"/>
              <w:rPr>
                <w:sz w:val="20"/>
                <w:szCs w:val="20"/>
                <w:lang w:eastAsia="en-GB"/>
              </w:rPr>
            </w:pPr>
            <w:r w:rsidRPr="00B37D33">
              <w:rPr>
                <w:sz w:val="20"/>
                <w:szCs w:val="20"/>
                <w:lang w:eastAsia="en-GB"/>
              </w:rPr>
              <w:t>staff needed for essential financial services provision (including but not limited to workers in banks, building societies and financial market infrastructure)</w:t>
            </w:r>
          </w:p>
          <w:p w14:paraId="7E1C4E0F" w14:textId="77777777" w:rsidR="00B37D33" w:rsidRPr="00B37D33" w:rsidRDefault="00B37D33" w:rsidP="00B37D33">
            <w:pPr>
              <w:pStyle w:val="NoSpacing"/>
              <w:rPr>
                <w:sz w:val="20"/>
                <w:szCs w:val="20"/>
                <w:lang w:eastAsia="en-GB"/>
              </w:rPr>
            </w:pPr>
            <w:r w:rsidRPr="00B37D33">
              <w:rPr>
                <w:sz w:val="20"/>
                <w:szCs w:val="20"/>
                <w:lang w:eastAsia="en-GB"/>
              </w:rPr>
              <w:t>the oil, gas, electricity and water sectors (including sewerage)</w:t>
            </w:r>
          </w:p>
          <w:p w14:paraId="1EEB8A1D" w14:textId="77777777" w:rsidR="00B37D33" w:rsidRPr="00B37D33" w:rsidRDefault="00B37D33" w:rsidP="00B37D33">
            <w:pPr>
              <w:pStyle w:val="NoSpacing"/>
              <w:rPr>
                <w:sz w:val="20"/>
                <w:szCs w:val="20"/>
                <w:lang w:eastAsia="en-GB"/>
              </w:rPr>
            </w:pPr>
            <w:r w:rsidRPr="00B37D33">
              <w:rPr>
                <w:sz w:val="20"/>
                <w:szCs w:val="20"/>
                <w:lang w:eastAsia="en-GB"/>
              </w:rPr>
              <w:t>information technology and data infrastructure sector and primary industry supplies to continue during the coronavirus (COVID-19) response</w:t>
            </w:r>
          </w:p>
          <w:p w14:paraId="4D1E4D55" w14:textId="77777777" w:rsidR="00B37D33" w:rsidRPr="00B37D33" w:rsidRDefault="00B37D33" w:rsidP="00B37D33">
            <w:pPr>
              <w:pStyle w:val="NoSpacing"/>
              <w:rPr>
                <w:sz w:val="20"/>
                <w:szCs w:val="20"/>
                <w:lang w:eastAsia="en-GB"/>
              </w:rPr>
            </w:pPr>
            <w:r w:rsidRPr="00B37D33">
              <w:rPr>
                <w:sz w:val="20"/>
                <w:szCs w:val="20"/>
                <w:lang w:eastAsia="en-GB"/>
              </w:rPr>
              <w:t>key staff working in the civil nuclear, chemicals, telecommunications (including but not limited to network operations, field engineering, call centre staff, IT and data infrastructure, 999 and 111 critical services)</w:t>
            </w:r>
          </w:p>
          <w:p w14:paraId="1E8984B5" w14:textId="77777777" w:rsidR="00B37D33" w:rsidRPr="00B37D33" w:rsidRDefault="00B37D33" w:rsidP="00B37D33">
            <w:pPr>
              <w:pStyle w:val="NoSpacing"/>
              <w:rPr>
                <w:sz w:val="20"/>
                <w:szCs w:val="20"/>
                <w:lang w:eastAsia="en-GB"/>
              </w:rPr>
            </w:pPr>
            <w:r w:rsidRPr="00B37D33">
              <w:rPr>
                <w:sz w:val="20"/>
                <w:szCs w:val="20"/>
                <w:lang w:eastAsia="en-GB"/>
              </w:rPr>
              <w:lastRenderedPageBreak/>
              <w:t>postal services and delivery</w:t>
            </w:r>
          </w:p>
          <w:p w14:paraId="1CB4CA87" w14:textId="77777777" w:rsidR="00B37D33" w:rsidRPr="00B37D33" w:rsidRDefault="00B37D33" w:rsidP="00B37D33">
            <w:pPr>
              <w:pStyle w:val="NoSpacing"/>
              <w:rPr>
                <w:sz w:val="20"/>
                <w:szCs w:val="20"/>
                <w:lang w:eastAsia="en-GB"/>
              </w:rPr>
            </w:pPr>
            <w:r w:rsidRPr="00B37D33">
              <w:rPr>
                <w:sz w:val="20"/>
                <w:szCs w:val="20"/>
                <w:lang w:eastAsia="en-GB"/>
              </w:rPr>
              <w:t>payments providers</w:t>
            </w:r>
          </w:p>
          <w:p w14:paraId="586D4A43" w14:textId="35405C32" w:rsidR="00B37D33" w:rsidRPr="00B37D33" w:rsidRDefault="00B37D33" w:rsidP="00B37D33">
            <w:pPr>
              <w:pStyle w:val="NoSpacing"/>
              <w:rPr>
                <w:sz w:val="20"/>
                <w:szCs w:val="20"/>
                <w:lang w:eastAsia="en-GB"/>
              </w:rPr>
            </w:pPr>
            <w:r w:rsidRPr="00B37D33">
              <w:rPr>
                <w:sz w:val="20"/>
                <w:szCs w:val="20"/>
                <w:lang w:eastAsia="en-GB"/>
              </w:rPr>
              <w:t>waste disposal sectors</w:t>
            </w:r>
          </w:p>
        </w:tc>
      </w:tr>
      <w:tr w:rsidR="00B37D33" w14:paraId="683B56FB" w14:textId="77777777" w:rsidTr="006045F9">
        <w:trPr>
          <w:trHeight w:val="2207"/>
        </w:trPr>
        <w:tc>
          <w:tcPr>
            <w:tcW w:w="709" w:type="dxa"/>
            <w:shd w:val="clear" w:color="auto" w:fill="808080" w:themeFill="background1" w:themeFillShade="80"/>
            <w:vAlign w:val="center"/>
          </w:tcPr>
          <w:p w14:paraId="60F80057" w14:textId="46CD8DD3" w:rsidR="00B37D33" w:rsidRPr="006045F9" w:rsidRDefault="00B37D33" w:rsidP="00B37D33">
            <w:pPr>
              <w:spacing w:before="300" w:after="300"/>
              <w:jc w:val="center"/>
              <w:rPr>
                <w:rFonts w:eastAsia="Times New Roman" w:cstheme="minorHAnsi"/>
                <w:color w:val="FFFFFF" w:themeColor="background1"/>
                <w:lang w:eastAsia="en-GB"/>
              </w:rPr>
            </w:pPr>
            <w:r w:rsidRPr="006045F9">
              <w:rPr>
                <w:rFonts w:eastAsia="Times New Roman" w:cstheme="minorHAnsi"/>
                <w:color w:val="FFFFFF" w:themeColor="background1"/>
                <w:lang w:eastAsia="en-GB"/>
              </w:rPr>
              <w:lastRenderedPageBreak/>
              <w:t>8</w:t>
            </w:r>
          </w:p>
        </w:tc>
        <w:tc>
          <w:tcPr>
            <w:tcW w:w="10065" w:type="dxa"/>
            <w:gridSpan w:val="6"/>
          </w:tcPr>
          <w:p w14:paraId="770ACED2" w14:textId="77777777" w:rsidR="00B37D33" w:rsidRPr="00B37D33" w:rsidRDefault="00B37D33" w:rsidP="00B37D33">
            <w:pPr>
              <w:pStyle w:val="NoSpacing"/>
              <w:rPr>
                <w:b/>
                <w:bCs/>
                <w:sz w:val="20"/>
                <w:szCs w:val="20"/>
                <w:lang w:eastAsia="en-GB"/>
              </w:rPr>
            </w:pPr>
            <w:r w:rsidRPr="00B37D33">
              <w:rPr>
                <w:b/>
                <w:bCs/>
                <w:sz w:val="20"/>
                <w:szCs w:val="20"/>
                <w:lang w:eastAsia="en-GB"/>
              </w:rPr>
              <w:t>Food and other necessary goods</w:t>
            </w:r>
          </w:p>
          <w:p w14:paraId="74AD42CD" w14:textId="77777777" w:rsidR="00B37D33" w:rsidRPr="00B37D33" w:rsidRDefault="00B37D33" w:rsidP="00B37D33">
            <w:pPr>
              <w:pStyle w:val="NoSpacing"/>
              <w:rPr>
                <w:sz w:val="20"/>
                <w:szCs w:val="20"/>
                <w:lang w:eastAsia="en-GB"/>
              </w:rPr>
            </w:pPr>
            <w:r w:rsidRPr="00B37D33">
              <w:rPr>
                <w:sz w:val="20"/>
                <w:szCs w:val="20"/>
                <w:lang w:eastAsia="en-GB"/>
              </w:rPr>
              <w:t>This includes those involved in food:</w:t>
            </w:r>
          </w:p>
          <w:p w14:paraId="35E89DB2" w14:textId="77777777" w:rsidR="00B37D33" w:rsidRPr="00B37D33" w:rsidRDefault="00B37D33" w:rsidP="00B37D33">
            <w:pPr>
              <w:pStyle w:val="NoSpacing"/>
              <w:rPr>
                <w:sz w:val="20"/>
                <w:szCs w:val="20"/>
                <w:lang w:eastAsia="en-GB"/>
              </w:rPr>
            </w:pPr>
            <w:r w:rsidRPr="00B37D33">
              <w:rPr>
                <w:sz w:val="20"/>
                <w:szCs w:val="20"/>
                <w:lang w:eastAsia="en-GB"/>
              </w:rPr>
              <w:t>production</w:t>
            </w:r>
          </w:p>
          <w:p w14:paraId="37F68CCE" w14:textId="77777777" w:rsidR="00B37D33" w:rsidRPr="00B37D33" w:rsidRDefault="00B37D33" w:rsidP="00B37D33">
            <w:pPr>
              <w:pStyle w:val="NoSpacing"/>
              <w:rPr>
                <w:sz w:val="20"/>
                <w:szCs w:val="20"/>
                <w:lang w:eastAsia="en-GB"/>
              </w:rPr>
            </w:pPr>
            <w:r w:rsidRPr="00B37D33">
              <w:rPr>
                <w:sz w:val="20"/>
                <w:szCs w:val="20"/>
                <w:lang w:eastAsia="en-GB"/>
              </w:rPr>
              <w:t>processing</w:t>
            </w:r>
          </w:p>
          <w:p w14:paraId="08849E32" w14:textId="77777777" w:rsidR="00B37D33" w:rsidRPr="00B37D33" w:rsidRDefault="00B37D33" w:rsidP="00B37D33">
            <w:pPr>
              <w:pStyle w:val="NoSpacing"/>
              <w:rPr>
                <w:sz w:val="20"/>
                <w:szCs w:val="20"/>
                <w:lang w:eastAsia="en-GB"/>
              </w:rPr>
            </w:pPr>
            <w:r w:rsidRPr="00B37D33">
              <w:rPr>
                <w:sz w:val="20"/>
                <w:szCs w:val="20"/>
                <w:lang w:eastAsia="en-GB"/>
              </w:rPr>
              <w:t>distribution</w:t>
            </w:r>
          </w:p>
          <w:p w14:paraId="62B59218" w14:textId="77777777" w:rsidR="00B37D33" w:rsidRPr="00B37D33" w:rsidRDefault="00B37D33" w:rsidP="00B37D33">
            <w:pPr>
              <w:pStyle w:val="NoSpacing"/>
              <w:rPr>
                <w:sz w:val="20"/>
                <w:szCs w:val="20"/>
                <w:lang w:eastAsia="en-GB"/>
              </w:rPr>
            </w:pPr>
            <w:r w:rsidRPr="00B37D33">
              <w:rPr>
                <w:sz w:val="20"/>
                <w:szCs w:val="20"/>
                <w:lang w:eastAsia="en-GB"/>
              </w:rPr>
              <w:t>sale and delivery</w:t>
            </w:r>
          </w:p>
          <w:p w14:paraId="2531EEB0" w14:textId="6AB289D1" w:rsidR="00B37D33" w:rsidRPr="00B37D33" w:rsidRDefault="00B37D33" w:rsidP="00B37D33">
            <w:pPr>
              <w:pStyle w:val="NoSpacing"/>
              <w:rPr>
                <w:b/>
                <w:bCs/>
                <w:sz w:val="20"/>
                <w:szCs w:val="20"/>
                <w:lang w:eastAsia="en-GB"/>
              </w:rPr>
            </w:pPr>
            <w:r w:rsidRPr="00B37D33">
              <w:rPr>
                <w:sz w:val="20"/>
                <w:szCs w:val="20"/>
                <w:lang w:eastAsia="en-GB"/>
              </w:rPr>
              <w:t>as well as those essential to the provision of other key goods (for example hygienic and veterinary medicines)</w:t>
            </w:r>
          </w:p>
        </w:tc>
      </w:tr>
      <w:tr w:rsidR="004A5391" w14:paraId="5368C981" w14:textId="77777777" w:rsidTr="000A6FDA">
        <w:trPr>
          <w:trHeight w:val="1270"/>
        </w:trPr>
        <w:tc>
          <w:tcPr>
            <w:tcW w:w="10774" w:type="dxa"/>
            <w:gridSpan w:val="7"/>
            <w:shd w:val="clear" w:color="auto" w:fill="C5E0B3" w:themeFill="accent6" w:themeFillTint="66"/>
            <w:vAlign w:val="center"/>
          </w:tcPr>
          <w:p w14:paraId="4E142E91" w14:textId="77777777" w:rsidR="004A5391" w:rsidRDefault="004A5391" w:rsidP="000A6FDA">
            <w:pPr>
              <w:pStyle w:val="NoSpacing"/>
              <w:rPr>
                <w:b/>
                <w:bCs/>
                <w:sz w:val="20"/>
                <w:szCs w:val="20"/>
                <w:lang w:eastAsia="en-GB"/>
              </w:rPr>
            </w:pPr>
            <w:r>
              <w:rPr>
                <w:b/>
                <w:bCs/>
                <w:sz w:val="20"/>
                <w:szCs w:val="20"/>
                <w:lang w:eastAsia="en-GB"/>
              </w:rPr>
              <w:t xml:space="preserve">Please only apply for a critical worker place if you have no other alternative child provision available.  This is an emergency support provision only and should not be used when you are not working or when there is someone else available for childcare at home. </w:t>
            </w:r>
          </w:p>
          <w:p w14:paraId="774B5F31" w14:textId="77777777" w:rsidR="00172691" w:rsidRDefault="00172691" w:rsidP="000A6FDA">
            <w:pPr>
              <w:pStyle w:val="NoSpacing"/>
              <w:rPr>
                <w:b/>
                <w:bCs/>
                <w:sz w:val="20"/>
                <w:szCs w:val="20"/>
                <w:lang w:eastAsia="en-GB"/>
              </w:rPr>
            </w:pPr>
          </w:p>
          <w:p w14:paraId="218FD7EF" w14:textId="77777777" w:rsidR="00172691" w:rsidRDefault="00172691" w:rsidP="000A6FDA">
            <w:pPr>
              <w:pStyle w:val="NoSpacing"/>
              <w:rPr>
                <w:b/>
                <w:bCs/>
                <w:sz w:val="20"/>
                <w:szCs w:val="20"/>
                <w:lang w:eastAsia="en-GB"/>
              </w:rPr>
            </w:pPr>
          </w:p>
          <w:p w14:paraId="265BAC7D" w14:textId="77777777" w:rsidR="00172691" w:rsidRDefault="00172691" w:rsidP="000A6FDA">
            <w:pPr>
              <w:pStyle w:val="NoSpacing"/>
              <w:rPr>
                <w:b/>
                <w:bCs/>
                <w:sz w:val="20"/>
                <w:szCs w:val="20"/>
                <w:lang w:eastAsia="en-GB"/>
              </w:rPr>
            </w:pPr>
          </w:p>
          <w:p w14:paraId="25F507E3" w14:textId="77777777" w:rsidR="00172691" w:rsidRDefault="00172691" w:rsidP="000A6FDA">
            <w:pPr>
              <w:pStyle w:val="NoSpacing"/>
              <w:rPr>
                <w:b/>
                <w:bCs/>
                <w:sz w:val="20"/>
                <w:szCs w:val="20"/>
                <w:lang w:eastAsia="en-GB"/>
              </w:rPr>
            </w:pPr>
          </w:p>
          <w:p w14:paraId="443C4616" w14:textId="77777777" w:rsidR="00172691" w:rsidRDefault="00172691" w:rsidP="000A6FDA">
            <w:pPr>
              <w:pStyle w:val="NoSpacing"/>
              <w:rPr>
                <w:b/>
                <w:bCs/>
                <w:sz w:val="20"/>
                <w:szCs w:val="20"/>
                <w:lang w:eastAsia="en-GB"/>
              </w:rPr>
            </w:pPr>
          </w:p>
          <w:p w14:paraId="12A4B2B7" w14:textId="77777777" w:rsidR="00172691" w:rsidRDefault="00172691" w:rsidP="000A6FDA">
            <w:pPr>
              <w:pStyle w:val="NoSpacing"/>
              <w:rPr>
                <w:b/>
                <w:bCs/>
                <w:sz w:val="20"/>
                <w:szCs w:val="20"/>
                <w:lang w:eastAsia="en-GB"/>
              </w:rPr>
            </w:pPr>
            <w:bookmarkStart w:id="0" w:name="_GoBack"/>
            <w:bookmarkEnd w:id="0"/>
          </w:p>
        </w:tc>
      </w:tr>
      <w:tr w:rsidR="00B37D33" w14:paraId="7C6F563B" w14:textId="77777777" w:rsidTr="00067B6D">
        <w:trPr>
          <w:trHeight w:val="1129"/>
        </w:trPr>
        <w:tc>
          <w:tcPr>
            <w:tcW w:w="4254" w:type="dxa"/>
            <w:gridSpan w:val="3"/>
            <w:shd w:val="clear" w:color="auto" w:fill="D9D9D9" w:themeFill="background1" w:themeFillShade="D9"/>
            <w:vAlign w:val="center"/>
          </w:tcPr>
          <w:p w14:paraId="2D5D9C8F" w14:textId="03A10335" w:rsidR="00B37D33" w:rsidRDefault="004A5391" w:rsidP="00B37D33">
            <w:pPr>
              <w:pStyle w:val="NoSpacing"/>
              <w:rPr>
                <w:b/>
                <w:bCs/>
                <w:sz w:val="20"/>
                <w:szCs w:val="20"/>
                <w:lang w:eastAsia="en-GB"/>
              </w:rPr>
            </w:pPr>
            <w:r>
              <w:rPr>
                <w:b/>
                <w:bCs/>
                <w:sz w:val="20"/>
                <w:szCs w:val="20"/>
                <w:lang w:eastAsia="en-GB"/>
              </w:rPr>
              <w:t>Name of child(</w:t>
            </w:r>
            <w:proofErr w:type="spellStart"/>
            <w:r w:rsidR="00B37D33">
              <w:rPr>
                <w:b/>
                <w:bCs/>
                <w:sz w:val="20"/>
                <w:szCs w:val="20"/>
                <w:lang w:eastAsia="en-GB"/>
              </w:rPr>
              <w:t>ren</w:t>
            </w:r>
            <w:proofErr w:type="spellEnd"/>
            <w:r>
              <w:rPr>
                <w:b/>
                <w:bCs/>
                <w:sz w:val="20"/>
                <w:szCs w:val="20"/>
                <w:lang w:eastAsia="en-GB"/>
              </w:rPr>
              <w:t>)</w:t>
            </w:r>
          </w:p>
        </w:tc>
        <w:tc>
          <w:tcPr>
            <w:tcW w:w="6520" w:type="dxa"/>
            <w:gridSpan w:val="4"/>
            <w:shd w:val="clear" w:color="auto" w:fill="FFFFFF" w:themeFill="background1"/>
            <w:vAlign w:val="center"/>
          </w:tcPr>
          <w:p w14:paraId="5D395B45" w14:textId="736CBB62" w:rsidR="00B37D33" w:rsidRDefault="00B37D33" w:rsidP="00B37D33">
            <w:pPr>
              <w:pStyle w:val="NoSpacing"/>
              <w:rPr>
                <w:b/>
                <w:bCs/>
                <w:sz w:val="20"/>
                <w:szCs w:val="20"/>
                <w:lang w:eastAsia="en-GB"/>
              </w:rPr>
            </w:pPr>
          </w:p>
        </w:tc>
      </w:tr>
      <w:tr w:rsidR="00B37D33" w14:paraId="7153F925" w14:textId="77777777" w:rsidTr="006045F9">
        <w:trPr>
          <w:trHeight w:val="650"/>
        </w:trPr>
        <w:tc>
          <w:tcPr>
            <w:tcW w:w="4254" w:type="dxa"/>
            <w:gridSpan w:val="3"/>
            <w:shd w:val="clear" w:color="auto" w:fill="D9D9D9" w:themeFill="background1" w:themeFillShade="D9"/>
            <w:vAlign w:val="center"/>
          </w:tcPr>
          <w:p w14:paraId="537610BB" w14:textId="79B3AECE" w:rsidR="00B37D33" w:rsidRDefault="004A5391" w:rsidP="00B37D33">
            <w:pPr>
              <w:pStyle w:val="NoSpacing"/>
              <w:rPr>
                <w:b/>
                <w:bCs/>
                <w:sz w:val="20"/>
                <w:szCs w:val="20"/>
                <w:lang w:eastAsia="en-GB"/>
              </w:rPr>
            </w:pPr>
            <w:r>
              <w:rPr>
                <w:b/>
                <w:bCs/>
                <w:sz w:val="20"/>
                <w:szCs w:val="20"/>
                <w:lang w:eastAsia="en-GB"/>
              </w:rPr>
              <w:t>Year group(s)</w:t>
            </w:r>
          </w:p>
        </w:tc>
        <w:tc>
          <w:tcPr>
            <w:tcW w:w="6520" w:type="dxa"/>
            <w:gridSpan w:val="4"/>
            <w:shd w:val="clear" w:color="auto" w:fill="FFFFFF" w:themeFill="background1"/>
            <w:vAlign w:val="center"/>
          </w:tcPr>
          <w:p w14:paraId="40D9746B" w14:textId="3EB8D2A6" w:rsidR="00B37D33" w:rsidRDefault="00B37D33" w:rsidP="00B37D33">
            <w:pPr>
              <w:pStyle w:val="NoSpacing"/>
              <w:rPr>
                <w:b/>
                <w:bCs/>
                <w:sz w:val="20"/>
                <w:szCs w:val="20"/>
                <w:lang w:eastAsia="en-GB"/>
              </w:rPr>
            </w:pPr>
          </w:p>
        </w:tc>
      </w:tr>
      <w:tr w:rsidR="00B37D33" w14:paraId="71C351A2" w14:textId="77777777" w:rsidTr="00067B6D">
        <w:trPr>
          <w:trHeight w:val="1167"/>
        </w:trPr>
        <w:tc>
          <w:tcPr>
            <w:tcW w:w="4254" w:type="dxa"/>
            <w:gridSpan w:val="3"/>
            <w:shd w:val="clear" w:color="auto" w:fill="D9D9D9" w:themeFill="background1" w:themeFillShade="D9"/>
            <w:vAlign w:val="center"/>
          </w:tcPr>
          <w:p w14:paraId="70B083AF" w14:textId="05E9A3A4" w:rsidR="00B37D33" w:rsidRDefault="006045F9" w:rsidP="00B37D33">
            <w:pPr>
              <w:pStyle w:val="NoSpacing"/>
              <w:rPr>
                <w:b/>
                <w:bCs/>
                <w:sz w:val="20"/>
                <w:szCs w:val="20"/>
                <w:lang w:eastAsia="en-GB"/>
              </w:rPr>
            </w:pPr>
            <w:r>
              <w:rPr>
                <w:b/>
                <w:bCs/>
                <w:sz w:val="20"/>
                <w:szCs w:val="20"/>
                <w:lang w:eastAsia="en-GB"/>
              </w:rPr>
              <w:t>Name of Parent</w:t>
            </w:r>
            <w:r w:rsidR="004A5391">
              <w:rPr>
                <w:b/>
                <w:bCs/>
                <w:sz w:val="20"/>
                <w:szCs w:val="20"/>
                <w:lang w:eastAsia="en-GB"/>
              </w:rPr>
              <w:t>(s)</w:t>
            </w:r>
            <w:r>
              <w:rPr>
                <w:b/>
                <w:bCs/>
                <w:sz w:val="20"/>
                <w:szCs w:val="20"/>
                <w:lang w:eastAsia="en-GB"/>
              </w:rPr>
              <w:t>/Carer</w:t>
            </w:r>
            <w:r w:rsidR="004A5391">
              <w:rPr>
                <w:b/>
                <w:bCs/>
                <w:sz w:val="20"/>
                <w:szCs w:val="20"/>
                <w:lang w:eastAsia="en-GB"/>
              </w:rPr>
              <w:t>(s)</w:t>
            </w:r>
            <w:r>
              <w:rPr>
                <w:b/>
                <w:bCs/>
                <w:sz w:val="20"/>
                <w:szCs w:val="20"/>
                <w:lang w:eastAsia="en-GB"/>
              </w:rPr>
              <w:t xml:space="preserve"> who qualifies for a critical worker place</w:t>
            </w:r>
          </w:p>
        </w:tc>
        <w:tc>
          <w:tcPr>
            <w:tcW w:w="6520" w:type="dxa"/>
            <w:gridSpan w:val="4"/>
            <w:shd w:val="clear" w:color="auto" w:fill="FFFFFF" w:themeFill="background1"/>
            <w:vAlign w:val="center"/>
          </w:tcPr>
          <w:p w14:paraId="3D89FD33" w14:textId="49EEFEC4" w:rsidR="00B37D33" w:rsidRDefault="00B37D33" w:rsidP="00B37D33">
            <w:pPr>
              <w:pStyle w:val="NoSpacing"/>
              <w:rPr>
                <w:b/>
                <w:bCs/>
                <w:sz w:val="20"/>
                <w:szCs w:val="20"/>
                <w:lang w:eastAsia="en-GB"/>
              </w:rPr>
            </w:pPr>
          </w:p>
        </w:tc>
      </w:tr>
      <w:tr w:rsidR="00B37D33" w14:paraId="24628785" w14:textId="77777777" w:rsidTr="006045F9">
        <w:trPr>
          <w:trHeight w:val="565"/>
        </w:trPr>
        <w:tc>
          <w:tcPr>
            <w:tcW w:w="10774" w:type="dxa"/>
            <w:gridSpan w:val="7"/>
            <w:shd w:val="clear" w:color="auto" w:fill="D9D9D9" w:themeFill="background1" w:themeFillShade="D9"/>
            <w:vAlign w:val="center"/>
          </w:tcPr>
          <w:p w14:paraId="59A830BC" w14:textId="6CF3BA2B" w:rsidR="00B37D33" w:rsidRPr="00B37D33" w:rsidRDefault="00B37D33" w:rsidP="00B37D33">
            <w:pPr>
              <w:pStyle w:val="NoSpacing"/>
              <w:rPr>
                <w:b/>
                <w:bCs/>
                <w:sz w:val="20"/>
                <w:szCs w:val="20"/>
                <w:lang w:eastAsia="en-GB"/>
              </w:rPr>
            </w:pPr>
            <w:r>
              <w:rPr>
                <w:b/>
                <w:bCs/>
                <w:sz w:val="20"/>
                <w:szCs w:val="20"/>
                <w:lang w:eastAsia="en-GB"/>
              </w:rPr>
              <w:t xml:space="preserve">Please indicate the sector </w:t>
            </w:r>
            <w:r w:rsidR="004A5391">
              <w:rPr>
                <w:b/>
                <w:bCs/>
                <w:sz w:val="20"/>
                <w:szCs w:val="20"/>
                <w:lang w:eastAsia="en-GB"/>
              </w:rPr>
              <w:t xml:space="preserve">(include number as above) </w:t>
            </w:r>
            <w:r>
              <w:rPr>
                <w:b/>
                <w:bCs/>
                <w:sz w:val="20"/>
                <w:szCs w:val="20"/>
                <w:lang w:eastAsia="en-GB"/>
              </w:rPr>
              <w:t>that you work in and the nature of your job including where you work</w:t>
            </w:r>
            <w:r w:rsidR="004A5391">
              <w:rPr>
                <w:b/>
                <w:bCs/>
                <w:sz w:val="20"/>
                <w:szCs w:val="20"/>
                <w:lang w:eastAsia="en-GB"/>
              </w:rPr>
              <w:t>:</w:t>
            </w:r>
          </w:p>
        </w:tc>
      </w:tr>
      <w:tr w:rsidR="00B37D33" w14:paraId="15021398" w14:textId="77777777" w:rsidTr="004A5391">
        <w:trPr>
          <w:trHeight w:val="1378"/>
        </w:trPr>
        <w:tc>
          <w:tcPr>
            <w:tcW w:w="10774" w:type="dxa"/>
            <w:gridSpan w:val="7"/>
          </w:tcPr>
          <w:p w14:paraId="11E4E3C1" w14:textId="77777777" w:rsidR="00B37D33" w:rsidRPr="00B37D33" w:rsidRDefault="00B37D33" w:rsidP="006045F9">
            <w:pPr>
              <w:pStyle w:val="NoSpacing"/>
              <w:rPr>
                <w:b/>
                <w:bCs/>
                <w:sz w:val="20"/>
                <w:szCs w:val="20"/>
                <w:lang w:eastAsia="en-GB"/>
              </w:rPr>
            </w:pPr>
          </w:p>
        </w:tc>
      </w:tr>
      <w:tr w:rsidR="004A5391" w14:paraId="70C9954D" w14:textId="77777777" w:rsidTr="004A5391">
        <w:trPr>
          <w:trHeight w:val="547"/>
        </w:trPr>
        <w:tc>
          <w:tcPr>
            <w:tcW w:w="10774" w:type="dxa"/>
            <w:gridSpan w:val="7"/>
            <w:shd w:val="clear" w:color="auto" w:fill="D9D9D9" w:themeFill="background1" w:themeFillShade="D9"/>
          </w:tcPr>
          <w:p w14:paraId="2DE62296" w14:textId="0182C4A0" w:rsidR="004A5391" w:rsidRPr="00B37D33" w:rsidRDefault="004A5391" w:rsidP="006045F9">
            <w:pPr>
              <w:pStyle w:val="NoSpacing"/>
              <w:rPr>
                <w:b/>
                <w:bCs/>
                <w:sz w:val="20"/>
                <w:szCs w:val="20"/>
                <w:lang w:eastAsia="en-GB"/>
              </w:rPr>
            </w:pPr>
            <w:r>
              <w:rPr>
                <w:b/>
                <w:bCs/>
                <w:sz w:val="20"/>
                <w:szCs w:val="20"/>
                <w:lang w:eastAsia="en-GB"/>
              </w:rPr>
              <w:t>Please TICK which days y</w:t>
            </w:r>
            <w:r w:rsidR="00683F76">
              <w:rPr>
                <w:b/>
                <w:bCs/>
                <w:sz w:val="20"/>
                <w:szCs w:val="20"/>
                <w:lang w:eastAsia="en-GB"/>
              </w:rPr>
              <w:t xml:space="preserve">ou need your child to be in school </w:t>
            </w:r>
            <w:r>
              <w:rPr>
                <w:b/>
                <w:bCs/>
                <w:sz w:val="20"/>
                <w:szCs w:val="20"/>
                <w:lang w:eastAsia="en-GB"/>
              </w:rPr>
              <w:t>for:</w:t>
            </w:r>
          </w:p>
        </w:tc>
      </w:tr>
      <w:tr w:rsidR="004A5391" w14:paraId="22982756" w14:textId="77777777" w:rsidTr="004A5391">
        <w:trPr>
          <w:trHeight w:val="547"/>
        </w:trPr>
        <w:tc>
          <w:tcPr>
            <w:tcW w:w="2154" w:type="dxa"/>
            <w:gridSpan w:val="2"/>
            <w:shd w:val="clear" w:color="auto" w:fill="auto"/>
          </w:tcPr>
          <w:p w14:paraId="4E2BDC5D" w14:textId="2525667A" w:rsidR="004A5391" w:rsidRDefault="004A5391" w:rsidP="004A5391">
            <w:pPr>
              <w:pStyle w:val="NoSpacing"/>
              <w:jc w:val="center"/>
              <w:rPr>
                <w:b/>
                <w:bCs/>
                <w:sz w:val="20"/>
                <w:szCs w:val="20"/>
                <w:lang w:eastAsia="en-GB"/>
              </w:rPr>
            </w:pPr>
            <w:r>
              <w:rPr>
                <w:b/>
                <w:bCs/>
                <w:sz w:val="20"/>
                <w:szCs w:val="20"/>
                <w:lang w:eastAsia="en-GB"/>
              </w:rPr>
              <w:t>Monday</w:t>
            </w:r>
          </w:p>
        </w:tc>
        <w:tc>
          <w:tcPr>
            <w:tcW w:w="2155" w:type="dxa"/>
            <w:gridSpan w:val="2"/>
            <w:shd w:val="clear" w:color="auto" w:fill="auto"/>
          </w:tcPr>
          <w:p w14:paraId="03B1ADC3" w14:textId="26D9272B" w:rsidR="004A5391" w:rsidRDefault="004A5391" w:rsidP="004A5391">
            <w:pPr>
              <w:pStyle w:val="NoSpacing"/>
              <w:jc w:val="center"/>
              <w:rPr>
                <w:b/>
                <w:bCs/>
                <w:sz w:val="20"/>
                <w:szCs w:val="20"/>
                <w:lang w:eastAsia="en-GB"/>
              </w:rPr>
            </w:pPr>
            <w:r>
              <w:rPr>
                <w:b/>
                <w:bCs/>
                <w:sz w:val="20"/>
                <w:szCs w:val="20"/>
                <w:lang w:eastAsia="en-GB"/>
              </w:rPr>
              <w:t>Tuesday</w:t>
            </w:r>
          </w:p>
        </w:tc>
        <w:tc>
          <w:tcPr>
            <w:tcW w:w="2155" w:type="dxa"/>
            <w:shd w:val="clear" w:color="auto" w:fill="auto"/>
          </w:tcPr>
          <w:p w14:paraId="5263BA60" w14:textId="73C07615" w:rsidR="004A5391" w:rsidRDefault="004A5391" w:rsidP="004A5391">
            <w:pPr>
              <w:pStyle w:val="NoSpacing"/>
              <w:jc w:val="center"/>
              <w:rPr>
                <w:b/>
                <w:bCs/>
                <w:sz w:val="20"/>
                <w:szCs w:val="20"/>
                <w:lang w:eastAsia="en-GB"/>
              </w:rPr>
            </w:pPr>
            <w:r>
              <w:rPr>
                <w:b/>
                <w:bCs/>
                <w:sz w:val="20"/>
                <w:szCs w:val="20"/>
                <w:lang w:eastAsia="en-GB"/>
              </w:rPr>
              <w:t>Wednesday</w:t>
            </w:r>
          </w:p>
        </w:tc>
        <w:tc>
          <w:tcPr>
            <w:tcW w:w="2155" w:type="dxa"/>
            <w:shd w:val="clear" w:color="auto" w:fill="auto"/>
          </w:tcPr>
          <w:p w14:paraId="56F1D8FA" w14:textId="397EFF30" w:rsidR="004A5391" w:rsidRDefault="004A5391" w:rsidP="004A5391">
            <w:pPr>
              <w:pStyle w:val="NoSpacing"/>
              <w:jc w:val="center"/>
              <w:rPr>
                <w:b/>
                <w:bCs/>
                <w:sz w:val="20"/>
                <w:szCs w:val="20"/>
                <w:lang w:eastAsia="en-GB"/>
              </w:rPr>
            </w:pPr>
            <w:r>
              <w:rPr>
                <w:b/>
                <w:bCs/>
                <w:sz w:val="20"/>
                <w:szCs w:val="20"/>
                <w:lang w:eastAsia="en-GB"/>
              </w:rPr>
              <w:t>Thursday</w:t>
            </w:r>
          </w:p>
        </w:tc>
        <w:tc>
          <w:tcPr>
            <w:tcW w:w="2155" w:type="dxa"/>
            <w:shd w:val="clear" w:color="auto" w:fill="auto"/>
          </w:tcPr>
          <w:p w14:paraId="10430AC4" w14:textId="77777777" w:rsidR="004A5391" w:rsidRDefault="004A5391" w:rsidP="004A5391">
            <w:pPr>
              <w:pStyle w:val="NoSpacing"/>
              <w:jc w:val="center"/>
              <w:rPr>
                <w:b/>
                <w:bCs/>
                <w:sz w:val="20"/>
                <w:szCs w:val="20"/>
                <w:lang w:eastAsia="en-GB"/>
              </w:rPr>
            </w:pPr>
            <w:r>
              <w:rPr>
                <w:b/>
                <w:bCs/>
                <w:sz w:val="20"/>
                <w:szCs w:val="20"/>
                <w:lang w:eastAsia="en-GB"/>
              </w:rPr>
              <w:t>Friday</w:t>
            </w:r>
          </w:p>
          <w:p w14:paraId="7700B414" w14:textId="77777777" w:rsidR="004A5391" w:rsidRDefault="004A5391" w:rsidP="004A5391">
            <w:pPr>
              <w:pStyle w:val="NoSpacing"/>
              <w:jc w:val="center"/>
              <w:rPr>
                <w:b/>
                <w:bCs/>
                <w:sz w:val="20"/>
                <w:szCs w:val="20"/>
                <w:lang w:eastAsia="en-GB"/>
              </w:rPr>
            </w:pPr>
          </w:p>
          <w:p w14:paraId="710949EA" w14:textId="77777777" w:rsidR="004A5391" w:rsidRDefault="004A5391" w:rsidP="004A5391">
            <w:pPr>
              <w:pStyle w:val="NoSpacing"/>
              <w:jc w:val="center"/>
              <w:rPr>
                <w:b/>
                <w:bCs/>
                <w:sz w:val="20"/>
                <w:szCs w:val="20"/>
                <w:lang w:eastAsia="en-GB"/>
              </w:rPr>
            </w:pPr>
          </w:p>
          <w:p w14:paraId="0C659085" w14:textId="77777777" w:rsidR="004A5391" w:rsidRDefault="004A5391" w:rsidP="004A5391">
            <w:pPr>
              <w:pStyle w:val="NoSpacing"/>
              <w:jc w:val="center"/>
              <w:rPr>
                <w:b/>
                <w:bCs/>
                <w:sz w:val="20"/>
                <w:szCs w:val="20"/>
                <w:lang w:eastAsia="en-GB"/>
              </w:rPr>
            </w:pPr>
          </w:p>
          <w:p w14:paraId="3B6EBEBD" w14:textId="58109C25" w:rsidR="004A5391" w:rsidRDefault="004A5391" w:rsidP="004A5391">
            <w:pPr>
              <w:pStyle w:val="NoSpacing"/>
              <w:jc w:val="center"/>
              <w:rPr>
                <w:b/>
                <w:bCs/>
                <w:sz w:val="20"/>
                <w:szCs w:val="20"/>
                <w:lang w:eastAsia="en-GB"/>
              </w:rPr>
            </w:pPr>
          </w:p>
        </w:tc>
      </w:tr>
    </w:tbl>
    <w:p w14:paraId="673B535A" w14:textId="77777777" w:rsidR="00F57817" w:rsidRDefault="00F57817"/>
    <w:sectPr w:rsidR="00F57817" w:rsidSect="00B37D33">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076A"/>
    <w:multiLevelType w:val="multilevel"/>
    <w:tmpl w:val="2158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61099"/>
    <w:multiLevelType w:val="multilevel"/>
    <w:tmpl w:val="D16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967B5"/>
    <w:multiLevelType w:val="multilevel"/>
    <w:tmpl w:val="8C00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8D35C3"/>
    <w:multiLevelType w:val="multilevel"/>
    <w:tmpl w:val="6D9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1C4285"/>
    <w:multiLevelType w:val="multilevel"/>
    <w:tmpl w:val="3C3A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E6B50"/>
    <w:multiLevelType w:val="multilevel"/>
    <w:tmpl w:val="609A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33"/>
    <w:rsid w:val="00067B6D"/>
    <w:rsid w:val="00172691"/>
    <w:rsid w:val="00183B07"/>
    <w:rsid w:val="003B07F7"/>
    <w:rsid w:val="004A5391"/>
    <w:rsid w:val="00561CAC"/>
    <w:rsid w:val="006045F9"/>
    <w:rsid w:val="00683F76"/>
    <w:rsid w:val="00B37D33"/>
    <w:rsid w:val="00F5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8FB1"/>
  <w15:chartTrackingRefBased/>
  <w15:docId w15:val="{1A4252E4-77BD-40A2-A73A-A425B9B7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91"/>
  </w:style>
  <w:style w:type="paragraph" w:styleId="Heading2">
    <w:name w:val="heading 2"/>
    <w:basedOn w:val="Normal"/>
    <w:link w:val="Heading2Char"/>
    <w:uiPriority w:val="9"/>
    <w:qFormat/>
    <w:rsid w:val="00B37D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7D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D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7D3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37D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3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7D33"/>
    <w:pPr>
      <w:spacing w:after="0" w:line="240" w:lineRule="auto"/>
    </w:pPr>
  </w:style>
  <w:style w:type="character" w:styleId="Hyperlink">
    <w:name w:val="Hyperlink"/>
    <w:basedOn w:val="DefaultParagraphFont"/>
    <w:uiPriority w:val="99"/>
    <w:unhideWhenUsed/>
    <w:rsid w:val="00183B07"/>
    <w:rPr>
      <w:color w:val="0563C1" w:themeColor="hyperlink"/>
      <w:u w:val="single"/>
    </w:rPr>
  </w:style>
  <w:style w:type="character" w:customStyle="1" w:styleId="UnresolvedMention">
    <w:name w:val="Unresolved Mention"/>
    <w:basedOn w:val="DefaultParagraphFont"/>
    <w:uiPriority w:val="99"/>
    <w:semiHidden/>
    <w:unhideWhenUsed/>
    <w:rsid w:val="00183B07"/>
    <w:rPr>
      <w:color w:val="605E5C"/>
      <w:shd w:val="clear" w:color="auto" w:fill="E1DFDD"/>
    </w:rPr>
  </w:style>
  <w:style w:type="character" w:styleId="FollowedHyperlink">
    <w:name w:val="FollowedHyperlink"/>
    <w:basedOn w:val="DefaultParagraphFont"/>
    <w:uiPriority w:val="99"/>
    <w:semiHidden/>
    <w:unhideWhenUsed/>
    <w:rsid w:val="00183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0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KDHBSSQvbEa1XwwYOkHaqP6xRKH_SY1JiuK8ZwQfiaNUQUcxSzBTQjlGUDNTRjk1T083RUwyVjlNTC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Harris</dc:creator>
  <cp:keywords/>
  <dc:description/>
  <cp:lastModifiedBy>James Bullock</cp:lastModifiedBy>
  <cp:revision>2</cp:revision>
  <dcterms:created xsi:type="dcterms:W3CDTF">2021-01-04T19:27:00Z</dcterms:created>
  <dcterms:modified xsi:type="dcterms:W3CDTF">2021-01-04T19:27:00Z</dcterms:modified>
</cp:coreProperties>
</file>